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3ED358" w14:textId="77777777" w:rsidR="00962C58" w:rsidRPr="00AB7471" w:rsidRDefault="00962C58" w:rsidP="00AB7471">
      <w:pPr>
        <w:rPr>
          <w:b/>
          <w:sz w:val="28"/>
          <w:szCs w:val="28"/>
        </w:rPr>
      </w:pPr>
      <w:r w:rsidRPr="00AB7471">
        <w:rPr>
          <w:b/>
          <w:sz w:val="28"/>
          <w:szCs w:val="28"/>
        </w:rPr>
        <w:t>Brinklow Neighbourhood Development Plan</w:t>
      </w:r>
    </w:p>
    <w:p w14:paraId="783E9F6C" w14:textId="77777777" w:rsidR="00A7265D" w:rsidRDefault="00691662" w:rsidP="00962C58">
      <w:pPr>
        <w:pStyle w:val="Subtitle"/>
      </w:pPr>
      <w:r>
        <w:t xml:space="preserve">Green Spaces and Environment </w:t>
      </w:r>
      <w:r w:rsidR="00F55DC0">
        <w:t>Evidence Gathering April 2018</w:t>
      </w:r>
    </w:p>
    <w:sdt>
      <w:sdtPr>
        <w:rPr>
          <w:rFonts w:asciiTheme="minorHAnsi" w:eastAsiaTheme="minorEastAsia" w:hAnsiTheme="minorHAnsi" w:cstheme="minorBidi"/>
          <w:b w:val="0"/>
          <w:bCs w:val="0"/>
          <w:color w:val="auto"/>
          <w:sz w:val="22"/>
          <w:szCs w:val="22"/>
          <w:lang w:val="en-GB" w:eastAsia="en-GB"/>
        </w:rPr>
        <w:id w:val="-1478990835"/>
        <w:docPartObj>
          <w:docPartGallery w:val="Table of Contents"/>
          <w:docPartUnique/>
        </w:docPartObj>
      </w:sdtPr>
      <w:sdtEndPr>
        <w:rPr>
          <w:noProof/>
        </w:rPr>
      </w:sdtEndPr>
      <w:sdtContent>
        <w:p w14:paraId="1576E4E1" w14:textId="77777777" w:rsidR="00C717A5" w:rsidRDefault="00C717A5">
          <w:pPr>
            <w:pStyle w:val="TOCHeading"/>
          </w:pPr>
          <w:r>
            <w:t>Table of Contents</w:t>
          </w:r>
        </w:p>
        <w:p w14:paraId="0D373BEC" w14:textId="77777777" w:rsidR="005264E2" w:rsidRDefault="00C717A5">
          <w:pPr>
            <w:pStyle w:val="TOC1"/>
            <w:tabs>
              <w:tab w:val="right" w:leader="dot" w:pos="9016"/>
            </w:tabs>
            <w:rPr>
              <w:b w:val="0"/>
              <w:bCs w:val="0"/>
              <w:i w:val="0"/>
              <w:iCs w:val="0"/>
              <w:noProof/>
              <w:lang w:eastAsia="en-US"/>
            </w:rPr>
          </w:pPr>
          <w:r>
            <w:rPr>
              <w:b w:val="0"/>
              <w:bCs w:val="0"/>
            </w:rPr>
            <w:fldChar w:fldCharType="begin"/>
          </w:r>
          <w:r>
            <w:instrText xml:space="preserve"> TOC \o "1-3" \h \z \u </w:instrText>
          </w:r>
          <w:r>
            <w:rPr>
              <w:b w:val="0"/>
              <w:bCs w:val="0"/>
            </w:rPr>
            <w:fldChar w:fldCharType="separate"/>
          </w:r>
          <w:hyperlink w:anchor="_Toc515453095" w:history="1">
            <w:r w:rsidR="005264E2" w:rsidRPr="002850FB">
              <w:rPr>
                <w:rStyle w:val="Hyperlink"/>
                <w:rFonts w:eastAsia="Times New Roman"/>
                <w:noProof/>
              </w:rPr>
              <w:t>Objectives for Green Space and Environment</w:t>
            </w:r>
            <w:r w:rsidR="005264E2">
              <w:rPr>
                <w:noProof/>
                <w:webHidden/>
              </w:rPr>
              <w:tab/>
            </w:r>
            <w:r w:rsidR="005264E2">
              <w:rPr>
                <w:noProof/>
                <w:webHidden/>
              </w:rPr>
              <w:fldChar w:fldCharType="begin"/>
            </w:r>
            <w:r w:rsidR="005264E2">
              <w:rPr>
                <w:noProof/>
                <w:webHidden/>
              </w:rPr>
              <w:instrText xml:space="preserve"> PAGEREF _Toc515453095 \h </w:instrText>
            </w:r>
            <w:r w:rsidR="005264E2">
              <w:rPr>
                <w:noProof/>
                <w:webHidden/>
              </w:rPr>
            </w:r>
            <w:r w:rsidR="005264E2">
              <w:rPr>
                <w:noProof/>
                <w:webHidden/>
              </w:rPr>
              <w:fldChar w:fldCharType="separate"/>
            </w:r>
            <w:r w:rsidR="005264E2">
              <w:rPr>
                <w:noProof/>
                <w:webHidden/>
              </w:rPr>
              <w:t>2</w:t>
            </w:r>
            <w:r w:rsidR="005264E2">
              <w:rPr>
                <w:noProof/>
                <w:webHidden/>
              </w:rPr>
              <w:fldChar w:fldCharType="end"/>
            </w:r>
          </w:hyperlink>
        </w:p>
        <w:p w14:paraId="1B027858" w14:textId="77777777" w:rsidR="005264E2" w:rsidRDefault="00B12681">
          <w:pPr>
            <w:pStyle w:val="TOC2"/>
            <w:tabs>
              <w:tab w:val="right" w:leader="dot" w:pos="9016"/>
            </w:tabs>
            <w:rPr>
              <w:b w:val="0"/>
              <w:bCs w:val="0"/>
              <w:noProof/>
              <w:sz w:val="24"/>
              <w:szCs w:val="24"/>
              <w:lang w:eastAsia="en-US"/>
            </w:rPr>
          </w:pPr>
          <w:hyperlink w:anchor="_Toc515453096" w:history="1">
            <w:r w:rsidR="005264E2" w:rsidRPr="002850FB">
              <w:rPr>
                <w:rStyle w:val="Hyperlink"/>
                <w:rFonts w:eastAsia="Times New Roman"/>
                <w:noProof/>
              </w:rPr>
              <w:t>Brinklow’s Neighbourhood Plan Questionnaire results:</w:t>
            </w:r>
            <w:r w:rsidR="005264E2">
              <w:rPr>
                <w:noProof/>
                <w:webHidden/>
              </w:rPr>
              <w:tab/>
            </w:r>
            <w:r w:rsidR="005264E2">
              <w:rPr>
                <w:noProof/>
                <w:webHidden/>
              </w:rPr>
              <w:fldChar w:fldCharType="begin"/>
            </w:r>
            <w:r w:rsidR="005264E2">
              <w:rPr>
                <w:noProof/>
                <w:webHidden/>
              </w:rPr>
              <w:instrText xml:space="preserve"> PAGEREF _Toc515453096 \h </w:instrText>
            </w:r>
            <w:r w:rsidR="005264E2">
              <w:rPr>
                <w:noProof/>
                <w:webHidden/>
              </w:rPr>
            </w:r>
            <w:r w:rsidR="005264E2">
              <w:rPr>
                <w:noProof/>
                <w:webHidden/>
              </w:rPr>
              <w:fldChar w:fldCharType="separate"/>
            </w:r>
            <w:r w:rsidR="005264E2">
              <w:rPr>
                <w:noProof/>
                <w:webHidden/>
              </w:rPr>
              <w:t>3</w:t>
            </w:r>
            <w:r w:rsidR="005264E2">
              <w:rPr>
                <w:noProof/>
                <w:webHidden/>
              </w:rPr>
              <w:fldChar w:fldCharType="end"/>
            </w:r>
          </w:hyperlink>
        </w:p>
        <w:p w14:paraId="48CF96DE" w14:textId="77777777" w:rsidR="005264E2" w:rsidRDefault="00B12681">
          <w:pPr>
            <w:pStyle w:val="TOC1"/>
            <w:tabs>
              <w:tab w:val="right" w:leader="dot" w:pos="9016"/>
            </w:tabs>
            <w:rPr>
              <w:b w:val="0"/>
              <w:bCs w:val="0"/>
              <w:i w:val="0"/>
              <w:iCs w:val="0"/>
              <w:noProof/>
              <w:lang w:eastAsia="en-US"/>
            </w:rPr>
          </w:pPr>
          <w:hyperlink w:anchor="_Toc515453097" w:history="1">
            <w:r w:rsidR="005264E2" w:rsidRPr="002850FB">
              <w:rPr>
                <w:rStyle w:val="Hyperlink"/>
                <w:rFonts w:eastAsia="Times New Roman"/>
                <w:noProof/>
              </w:rPr>
              <w:t>Review of Local Plan policies on Green Spaces and Environment:</w:t>
            </w:r>
            <w:r w:rsidR="005264E2">
              <w:rPr>
                <w:noProof/>
                <w:webHidden/>
              </w:rPr>
              <w:tab/>
            </w:r>
            <w:r w:rsidR="005264E2">
              <w:rPr>
                <w:noProof/>
                <w:webHidden/>
              </w:rPr>
              <w:fldChar w:fldCharType="begin"/>
            </w:r>
            <w:r w:rsidR="005264E2">
              <w:rPr>
                <w:noProof/>
                <w:webHidden/>
              </w:rPr>
              <w:instrText xml:space="preserve"> PAGEREF _Toc515453097 \h </w:instrText>
            </w:r>
            <w:r w:rsidR="005264E2">
              <w:rPr>
                <w:noProof/>
                <w:webHidden/>
              </w:rPr>
            </w:r>
            <w:r w:rsidR="005264E2">
              <w:rPr>
                <w:noProof/>
                <w:webHidden/>
              </w:rPr>
              <w:fldChar w:fldCharType="separate"/>
            </w:r>
            <w:r w:rsidR="005264E2">
              <w:rPr>
                <w:noProof/>
                <w:webHidden/>
              </w:rPr>
              <w:t>3</w:t>
            </w:r>
            <w:r w:rsidR="005264E2">
              <w:rPr>
                <w:noProof/>
                <w:webHidden/>
              </w:rPr>
              <w:fldChar w:fldCharType="end"/>
            </w:r>
          </w:hyperlink>
        </w:p>
        <w:p w14:paraId="5EDBA6C0" w14:textId="77777777" w:rsidR="005264E2" w:rsidRDefault="00B12681">
          <w:pPr>
            <w:pStyle w:val="TOC2"/>
            <w:tabs>
              <w:tab w:val="right" w:leader="dot" w:pos="9016"/>
            </w:tabs>
            <w:rPr>
              <w:b w:val="0"/>
              <w:bCs w:val="0"/>
              <w:noProof/>
              <w:sz w:val="24"/>
              <w:szCs w:val="24"/>
              <w:lang w:eastAsia="en-US"/>
            </w:rPr>
          </w:pPr>
          <w:hyperlink w:anchor="_Toc515453098" w:history="1">
            <w:r w:rsidR="005264E2" w:rsidRPr="002850FB">
              <w:rPr>
                <w:rStyle w:val="Hyperlink"/>
                <w:noProof/>
              </w:rPr>
              <w:t>Green Spaces and the Environment</w:t>
            </w:r>
            <w:r w:rsidR="005264E2">
              <w:rPr>
                <w:noProof/>
                <w:webHidden/>
              </w:rPr>
              <w:tab/>
            </w:r>
            <w:r w:rsidR="005264E2">
              <w:rPr>
                <w:noProof/>
                <w:webHidden/>
              </w:rPr>
              <w:fldChar w:fldCharType="begin"/>
            </w:r>
            <w:r w:rsidR="005264E2">
              <w:rPr>
                <w:noProof/>
                <w:webHidden/>
              </w:rPr>
              <w:instrText xml:space="preserve"> PAGEREF _Toc515453098 \h </w:instrText>
            </w:r>
            <w:r w:rsidR="005264E2">
              <w:rPr>
                <w:noProof/>
                <w:webHidden/>
              </w:rPr>
            </w:r>
            <w:r w:rsidR="005264E2">
              <w:rPr>
                <w:noProof/>
                <w:webHidden/>
              </w:rPr>
              <w:fldChar w:fldCharType="separate"/>
            </w:r>
            <w:r w:rsidR="005264E2">
              <w:rPr>
                <w:noProof/>
                <w:webHidden/>
              </w:rPr>
              <w:t>3</w:t>
            </w:r>
            <w:r w:rsidR="005264E2">
              <w:rPr>
                <w:noProof/>
                <w:webHidden/>
              </w:rPr>
              <w:fldChar w:fldCharType="end"/>
            </w:r>
          </w:hyperlink>
        </w:p>
        <w:p w14:paraId="2B99075E" w14:textId="77777777" w:rsidR="005264E2" w:rsidRDefault="00B12681">
          <w:pPr>
            <w:pStyle w:val="TOC1"/>
            <w:tabs>
              <w:tab w:val="right" w:leader="dot" w:pos="9016"/>
            </w:tabs>
            <w:rPr>
              <w:b w:val="0"/>
              <w:bCs w:val="0"/>
              <w:i w:val="0"/>
              <w:iCs w:val="0"/>
              <w:noProof/>
              <w:lang w:eastAsia="en-US"/>
            </w:rPr>
          </w:pPr>
          <w:hyperlink w:anchor="_Toc515453099" w:history="1">
            <w:r w:rsidR="005264E2" w:rsidRPr="002850FB">
              <w:rPr>
                <w:rStyle w:val="Hyperlink"/>
                <w:noProof/>
              </w:rPr>
              <w:t>National Planning Policy (NPPF)</w:t>
            </w:r>
            <w:r w:rsidR="005264E2">
              <w:rPr>
                <w:noProof/>
                <w:webHidden/>
              </w:rPr>
              <w:tab/>
            </w:r>
            <w:r w:rsidR="005264E2">
              <w:rPr>
                <w:noProof/>
                <w:webHidden/>
              </w:rPr>
              <w:fldChar w:fldCharType="begin"/>
            </w:r>
            <w:r w:rsidR="005264E2">
              <w:rPr>
                <w:noProof/>
                <w:webHidden/>
              </w:rPr>
              <w:instrText xml:space="preserve"> PAGEREF _Toc515453099 \h </w:instrText>
            </w:r>
            <w:r w:rsidR="005264E2">
              <w:rPr>
                <w:noProof/>
                <w:webHidden/>
              </w:rPr>
            </w:r>
            <w:r w:rsidR="005264E2">
              <w:rPr>
                <w:noProof/>
                <w:webHidden/>
              </w:rPr>
              <w:fldChar w:fldCharType="separate"/>
            </w:r>
            <w:r w:rsidR="005264E2">
              <w:rPr>
                <w:noProof/>
                <w:webHidden/>
              </w:rPr>
              <w:t>4</w:t>
            </w:r>
            <w:r w:rsidR="005264E2">
              <w:rPr>
                <w:noProof/>
                <w:webHidden/>
              </w:rPr>
              <w:fldChar w:fldCharType="end"/>
            </w:r>
          </w:hyperlink>
        </w:p>
        <w:p w14:paraId="28BC5F0A" w14:textId="77777777" w:rsidR="005264E2" w:rsidRDefault="00B12681">
          <w:pPr>
            <w:pStyle w:val="TOC1"/>
            <w:tabs>
              <w:tab w:val="right" w:leader="dot" w:pos="9016"/>
            </w:tabs>
            <w:rPr>
              <w:b w:val="0"/>
              <w:bCs w:val="0"/>
              <w:i w:val="0"/>
              <w:iCs w:val="0"/>
              <w:noProof/>
              <w:lang w:eastAsia="en-US"/>
            </w:rPr>
          </w:pPr>
          <w:hyperlink w:anchor="_Toc515453100" w:history="1">
            <w:r w:rsidR="005264E2" w:rsidRPr="002850FB">
              <w:rPr>
                <w:rStyle w:val="Hyperlink"/>
                <w:noProof/>
              </w:rPr>
              <w:t>The Constraints Map</w:t>
            </w:r>
            <w:r w:rsidR="005264E2">
              <w:rPr>
                <w:noProof/>
                <w:webHidden/>
              </w:rPr>
              <w:tab/>
            </w:r>
            <w:r w:rsidR="005264E2">
              <w:rPr>
                <w:noProof/>
                <w:webHidden/>
              </w:rPr>
              <w:fldChar w:fldCharType="begin"/>
            </w:r>
            <w:r w:rsidR="005264E2">
              <w:rPr>
                <w:noProof/>
                <w:webHidden/>
              </w:rPr>
              <w:instrText xml:space="preserve"> PAGEREF _Toc515453100 \h </w:instrText>
            </w:r>
            <w:r w:rsidR="005264E2">
              <w:rPr>
                <w:noProof/>
                <w:webHidden/>
              </w:rPr>
            </w:r>
            <w:r w:rsidR="005264E2">
              <w:rPr>
                <w:noProof/>
                <w:webHidden/>
              </w:rPr>
              <w:fldChar w:fldCharType="separate"/>
            </w:r>
            <w:r w:rsidR="005264E2">
              <w:rPr>
                <w:noProof/>
                <w:webHidden/>
              </w:rPr>
              <w:t>6</w:t>
            </w:r>
            <w:r w:rsidR="005264E2">
              <w:rPr>
                <w:noProof/>
                <w:webHidden/>
              </w:rPr>
              <w:fldChar w:fldCharType="end"/>
            </w:r>
          </w:hyperlink>
        </w:p>
        <w:p w14:paraId="5D96DDD2" w14:textId="77777777" w:rsidR="005264E2" w:rsidRDefault="00B12681">
          <w:pPr>
            <w:pStyle w:val="TOC1"/>
            <w:tabs>
              <w:tab w:val="right" w:leader="dot" w:pos="9016"/>
            </w:tabs>
            <w:rPr>
              <w:b w:val="0"/>
              <w:bCs w:val="0"/>
              <w:i w:val="0"/>
              <w:iCs w:val="0"/>
              <w:noProof/>
              <w:lang w:eastAsia="en-US"/>
            </w:rPr>
          </w:pPr>
          <w:hyperlink w:anchor="_Toc515453101" w:history="1">
            <w:r w:rsidR="005264E2" w:rsidRPr="002850FB">
              <w:rPr>
                <w:rStyle w:val="Hyperlink"/>
                <w:noProof/>
              </w:rPr>
              <w:t>Brinklow Parish   Local Wildlife Sites</w:t>
            </w:r>
            <w:r w:rsidR="005264E2">
              <w:rPr>
                <w:noProof/>
                <w:webHidden/>
              </w:rPr>
              <w:tab/>
            </w:r>
            <w:r w:rsidR="005264E2">
              <w:rPr>
                <w:noProof/>
                <w:webHidden/>
              </w:rPr>
              <w:fldChar w:fldCharType="begin"/>
            </w:r>
            <w:r w:rsidR="005264E2">
              <w:rPr>
                <w:noProof/>
                <w:webHidden/>
              </w:rPr>
              <w:instrText xml:space="preserve"> PAGEREF _Toc515453101 \h </w:instrText>
            </w:r>
            <w:r w:rsidR="005264E2">
              <w:rPr>
                <w:noProof/>
                <w:webHidden/>
              </w:rPr>
            </w:r>
            <w:r w:rsidR="005264E2">
              <w:rPr>
                <w:noProof/>
                <w:webHidden/>
              </w:rPr>
              <w:fldChar w:fldCharType="separate"/>
            </w:r>
            <w:r w:rsidR="005264E2">
              <w:rPr>
                <w:noProof/>
                <w:webHidden/>
              </w:rPr>
              <w:t>7</w:t>
            </w:r>
            <w:r w:rsidR="005264E2">
              <w:rPr>
                <w:noProof/>
                <w:webHidden/>
              </w:rPr>
              <w:fldChar w:fldCharType="end"/>
            </w:r>
          </w:hyperlink>
        </w:p>
        <w:p w14:paraId="7FC89D4C" w14:textId="77777777" w:rsidR="005264E2" w:rsidRDefault="00B12681">
          <w:pPr>
            <w:pStyle w:val="TOC2"/>
            <w:tabs>
              <w:tab w:val="right" w:leader="dot" w:pos="9016"/>
            </w:tabs>
            <w:rPr>
              <w:b w:val="0"/>
              <w:bCs w:val="0"/>
              <w:noProof/>
              <w:sz w:val="24"/>
              <w:szCs w:val="24"/>
              <w:lang w:eastAsia="en-US"/>
            </w:rPr>
          </w:pPr>
          <w:hyperlink w:anchor="_Toc515453102" w:history="1">
            <w:r w:rsidR="005264E2" w:rsidRPr="002850FB">
              <w:rPr>
                <w:rStyle w:val="Hyperlink"/>
                <w:noProof/>
              </w:rPr>
              <w:t>Brinklow Castle LWS</w:t>
            </w:r>
            <w:r w:rsidR="005264E2">
              <w:rPr>
                <w:noProof/>
                <w:webHidden/>
              </w:rPr>
              <w:tab/>
            </w:r>
            <w:r w:rsidR="005264E2">
              <w:rPr>
                <w:noProof/>
                <w:webHidden/>
              </w:rPr>
              <w:fldChar w:fldCharType="begin"/>
            </w:r>
            <w:r w:rsidR="005264E2">
              <w:rPr>
                <w:noProof/>
                <w:webHidden/>
              </w:rPr>
              <w:instrText xml:space="preserve"> PAGEREF _Toc515453102 \h </w:instrText>
            </w:r>
            <w:r w:rsidR="005264E2">
              <w:rPr>
                <w:noProof/>
                <w:webHidden/>
              </w:rPr>
            </w:r>
            <w:r w:rsidR="005264E2">
              <w:rPr>
                <w:noProof/>
                <w:webHidden/>
              </w:rPr>
              <w:fldChar w:fldCharType="separate"/>
            </w:r>
            <w:r w:rsidR="005264E2">
              <w:rPr>
                <w:noProof/>
                <w:webHidden/>
              </w:rPr>
              <w:t>7</w:t>
            </w:r>
            <w:r w:rsidR="005264E2">
              <w:rPr>
                <w:noProof/>
                <w:webHidden/>
              </w:rPr>
              <w:fldChar w:fldCharType="end"/>
            </w:r>
          </w:hyperlink>
        </w:p>
        <w:p w14:paraId="4E476EE9" w14:textId="77777777" w:rsidR="005264E2" w:rsidRDefault="00B12681">
          <w:pPr>
            <w:pStyle w:val="TOC2"/>
            <w:tabs>
              <w:tab w:val="right" w:leader="dot" w:pos="9016"/>
            </w:tabs>
            <w:rPr>
              <w:b w:val="0"/>
              <w:bCs w:val="0"/>
              <w:noProof/>
              <w:sz w:val="24"/>
              <w:szCs w:val="24"/>
              <w:lang w:eastAsia="en-US"/>
            </w:rPr>
          </w:pPr>
          <w:hyperlink w:anchor="_Toc515453103" w:history="1">
            <w:r w:rsidR="005264E2" w:rsidRPr="002850FB">
              <w:rPr>
                <w:rStyle w:val="Hyperlink"/>
                <w:noProof/>
              </w:rPr>
              <w:t>Brinklow Disused Canal Pool LWS</w:t>
            </w:r>
            <w:r w:rsidR="005264E2">
              <w:rPr>
                <w:noProof/>
                <w:webHidden/>
              </w:rPr>
              <w:tab/>
            </w:r>
            <w:r w:rsidR="005264E2">
              <w:rPr>
                <w:noProof/>
                <w:webHidden/>
              </w:rPr>
              <w:fldChar w:fldCharType="begin"/>
            </w:r>
            <w:r w:rsidR="005264E2">
              <w:rPr>
                <w:noProof/>
                <w:webHidden/>
              </w:rPr>
              <w:instrText xml:space="preserve"> PAGEREF _Toc515453103 \h </w:instrText>
            </w:r>
            <w:r w:rsidR="005264E2">
              <w:rPr>
                <w:noProof/>
                <w:webHidden/>
              </w:rPr>
            </w:r>
            <w:r w:rsidR="005264E2">
              <w:rPr>
                <w:noProof/>
                <w:webHidden/>
              </w:rPr>
              <w:fldChar w:fldCharType="separate"/>
            </w:r>
            <w:r w:rsidR="005264E2">
              <w:rPr>
                <w:noProof/>
                <w:webHidden/>
              </w:rPr>
              <w:t>8</w:t>
            </w:r>
            <w:r w:rsidR="005264E2">
              <w:rPr>
                <w:noProof/>
                <w:webHidden/>
              </w:rPr>
              <w:fldChar w:fldCharType="end"/>
            </w:r>
          </w:hyperlink>
        </w:p>
        <w:p w14:paraId="2576B5B1" w14:textId="77777777" w:rsidR="005264E2" w:rsidRDefault="00B12681">
          <w:pPr>
            <w:pStyle w:val="TOC2"/>
            <w:tabs>
              <w:tab w:val="right" w:leader="dot" w:pos="9016"/>
            </w:tabs>
            <w:rPr>
              <w:b w:val="0"/>
              <w:bCs w:val="0"/>
              <w:noProof/>
              <w:sz w:val="24"/>
              <w:szCs w:val="24"/>
              <w:lang w:eastAsia="en-US"/>
            </w:rPr>
          </w:pPr>
          <w:hyperlink w:anchor="_Toc515453104" w:history="1">
            <w:r w:rsidR="005264E2" w:rsidRPr="002850FB">
              <w:rPr>
                <w:rStyle w:val="Hyperlink"/>
                <w:noProof/>
              </w:rPr>
              <w:t>New Close and Birchley Woods LWS</w:t>
            </w:r>
            <w:r w:rsidR="005264E2">
              <w:rPr>
                <w:noProof/>
                <w:webHidden/>
              </w:rPr>
              <w:tab/>
            </w:r>
            <w:r w:rsidR="005264E2">
              <w:rPr>
                <w:noProof/>
                <w:webHidden/>
              </w:rPr>
              <w:fldChar w:fldCharType="begin"/>
            </w:r>
            <w:r w:rsidR="005264E2">
              <w:rPr>
                <w:noProof/>
                <w:webHidden/>
              </w:rPr>
              <w:instrText xml:space="preserve"> PAGEREF _Toc515453104 \h </w:instrText>
            </w:r>
            <w:r w:rsidR="005264E2">
              <w:rPr>
                <w:noProof/>
                <w:webHidden/>
              </w:rPr>
            </w:r>
            <w:r w:rsidR="005264E2">
              <w:rPr>
                <w:noProof/>
                <w:webHidden/>
              </w:rPr>
              <w:fldChar w:fldCharType="separate"/>
            </w:r>
            <w:r w:rsidR="005264E2">
              <w:rPr>
                <w:noProof/>
                <w:webHidden/>
              </w:rPr>
              <w:t>8</w:t>
            </w:r>
            <w:r w:rsidR="005264E2">
              <w:rPr>
                <w:noProof/>
                <w:webHidden/>
              </w:rPr>
              <w:fldChar w:fldCharType="end"/>
            </w:r>
          </w:hyperlink>
        </w:p>
        <w:p w14:paraId="562500FF" w14:textId="77777777" w:rsidR="005264E2" w:rsidRDefault="00B12681">
          <w:pPr>
            <w:pStyle w:val="TOC2"/>
            <w:tabs>
              <w:tab w:val="right" w:leader="dot" w:pos="9016"/>
            </w:tabs>
            <w:rPr>
              <w:b w:val="0"/>
              <w:bCs w:val="0"/>
              <w:noProof/>
              <w:sz w:val="24"/>
              <w:szCs w:val="24"/>
              <w:lang w:eastAsia="en-US"/>
            </w:rPr>
          </w:pPr>
          <w:hyperlink w:anchor="_Toc515453105" w:history="1">
            <w:r w:rsidR="005264E2" w:rsidRPr="002850FB">
              <w:rPr>
                <w:rStyle w:val="Hyperlink"/>
                <w:noProof/>
              </w:rPr>
              <w:t>High Wood LWS</w:t>
            </w:r>
            <w:r w:rsidR="005264E2">
              <w:rPr>
                <w:noProof/>
                <w:webHidden/>
              </w:rPr>
              <w:tab/>
            </w:r>
            <w:r w:rsidR="005264E2">
              <w:rPr>
                <w:noProof/>
                <w:webHidden/>
              </w:rPr>
              <w:fldChar w:fldCharType="begin"/>
            </w:r>
            <w:r w:rsidR="005264E2">
              <w:rPr>
                <w:noProof/>
                <w:webHidden/>
              </w:rPr>
              <w:instrText xml:space="preserve"> PAGEREF _Toc515453105 \h </w:instrText>
            </w:r>
            <w:r w:rsidR="005264E2">
              <w:rPr>
                <w:noProof/>
                <w:webHidden/>
              </w:rPr>
            </w:r>
            <w:r w:rsidR="005264E2">
              <w:rPr>
                <w:noProof/>
                <w:webHidden/>
              </w:rPr>
              <w:fldChar w:fldCharType="separate"/>
            </w:r>
            <w:r w:rsidR="005264E2">
              <w:rPr>
                <w:noProof/>
                <w:webHidden/>
              </w:rPr>
              <w:t>9</w:t>
            </w:r>
            <w:r w:rsidR="005264E2">
              <w:rPr>
                <w:noProof/>
                <w:webHidden/>
              </w:rPr>
              <w:fldChar w:fldCharType="end"/>
            </w:r>
          </w:hyperlink>
        </w:p>
        <w:p w14:paraId="64A40B3B" w14:textId="77777777" w:rsidR="005264E2" w:rsidRDefault="00B12681">
          <w:pPr>
            <w:pStyle w:val="TOC2"/>
            <w:tabs>
              <w:tab w:val="right" w:leader="dot" w:pos="9016"/>
            </w:tabs>
            <w:rPr>
              <w:b w:val="0"/>
              <w:bCs w:val="0"/>
              <w:noProof/>
              <w:sz w:val="24"/>
              <w:szCs w:val="24"/>
              <w:lang w:eastAsia="en-US"/>
            </w:rPr>
          </w:pPr>
          <w:hyperlink w:anchor="_Toc515453106" w:history="1">
            <w:r w:rsidR="005264E2" w:rsidRPr="002850FB">
              <w:rPr>
                <w:rStyle w:val="Hyperlink"/>
                <w:noProof/>
              </w:rPr>
              <w:t>Manor Farm Meadows SINC</w:t>
            </w:r>
            <w:r w:rsidR="005264E2">
              <w:rPr>
                <w:noProof/>
                <w:webHidden/>
              </w:rPr>
              <w:tab/>
            </w:r>
            <w:r w:rsidR="005264E2">
              <w:rPr>
                <w:noProof/>
                <w:webHidden/>
              </w:rPr>
              <w:fldChar w:fldCharType="begin"/>
            </w:r>
            <w:r w:rsidR="005264E2">
              <w:rPr>
                <w:noProof/>
                <w:webHidden/>
              </w:rPr>
              <w:instrText xml:space="preserve"> PAGEREF _Toc515453106 \h </w:instrText>
            </w:r>
            <w:r w:rsidR="005264E2">
              <w:rPr>
                <w:noProof/>
                <w:webHidden/>
              </w:rPr>
            </w:r>
            <w:r w:rsidR="005264E2">
              <w:rPr>
                <w:noProof/>
                <w:webHidden/>
              </w:rPr>
              <w:fldChar w:fldCharType="separate"/>
            </w:r>
            <w:r w:rsidR="005264E2">
              <w:rPr>
                <w:noProof/>
                <w:webHidden/>
              </w:rPr>
              <w:t>9</w:t>
            </w:r>
            <w:r w:rsidR="005264E2">
              <w:rPr>
                <w:noProof/>
                <w:webHidden/>
              </w:rPr>
              <w:fldChar w:fldCharType="end"/>
            </w:r>
          </w:hyperlink>
        </w:p>
        <w:p w14:paraId="044FB30D" w14:textId="77777777" w:rsidR="005264E2" w:rsidRDefault="00B12681">
          <w:pPr>
            <w:pStyle w:val="TOC2"/>
            <w:tabs>
              <w:tab w:val="right" w:leader="dot" w:pos="9016"/>
            </w:tabs>
            <w:rPr>
              <w:b w:val="0"/>
              <w:bCs w:val="0"/>
              <w:noProof/>
              <w:sz w:val="24"/>
              <w:szCs w:val="24"/>
              <w:lang w:eastAsia="en-US"/>
            </w:rPr>
          </w:pPr>
          <w:hyperlink w:anchor="_Toc515453107" w:history="1">
            <w:r w:rsidR="005264E2" w:rsidRPr="002850FB">
              <w:rPr>
                <w:rStyle w:val="Hyperlink"/>
                <w:noProof/>
              </w:rPr>
              <w:t>The River Avon LWS</w:t>
            </w:r>
            <w:r w:rsidR="005264E2">
              <w:rPr>
                <w:noProof/>
                <w:webHidden/>
              </w:rPr>
              <w:tab/>
            </w:r>
            <w:r w:rsidR="005264E2">
              <w:rPr>
                <w:noProof/>
                <w:webHidden/>
              </w:rPr>
              <w:fldChar w:fldCharType="begin"/>
            </w:r>
            <w:r w:rsidR="005264E2">
              <w:rPr>
                <w:noProof/>
                <w:webHidden/>
              </w:rPr>
              <w:instrText xml:space="preserve"> PAGEREF _Toc515453107 \h </w:instrText>
            </w:r>
            <w:r w:rsidR="005264E2">
              <w:rPr>
                <w:noProof/>
                <w:webHidden/>
              </w:rPr>
            </w:r>
            <w:r w:rsidR="005264E2">
              <w:rPr>
                <w:noProof/>
                <w:webHidden/>
              </w:rPr>
              <w:fldChar w:fldCharType="separate"/>
            </w:r>
            <w:r w:rsidR="005264E2">
              <w:rPr>
                <w:noProof/>
                <w:webHidden/>
              </w:rPr>
              <w:t>10</w:t>
            </w:r>
            <w:r w:rsidR="005264E2">
              <w:rPr>
                <w:noProof/>
                <w:webHidden/>
              </w:rPr>
              <w:fldChar w:fldCharType="end"/>
            </w:r>
          </w:hyperlink>
        </w:p>
        <w:p w14:paraId="00949A52" w14:textId="77777777" w:rsidR="005264E2" w:rsidRDefault="00B12681">
          <w:pPr>
            <w:pStyle w:val="TOC2"/>
            <w:tabs>
              <w:tab w:val="right" w:leader="dot" w:pos="9016"/>
            </w:tabs>
            <w:rPr>
              <w:b w:val="0"/>
              <w:bCs w:val="0"/>
              <w:noProof/>
              <w:sz w:val="24"/>
              <w:szCs w:val="24"/>
              <w:lang w:eastAsia="en-US"/>
            </w:rPr>
          </w:pPr>
          <w:hyperlink w:anchor="_Toc515453108" w:history="1">
            <w:r w:rsidR="005264E2" w:rsidRPr="002850FB">
              <w:rPr>
                <w:rStyle w:val="Hyperlink"/>
                <w:noProof/>
              </w:rPr>
              <w:t>Oxford Canal Potential Local Wildlife Site</w:t>
            </w:r>
            <w:r w:rsidR="005264E2">
              <w:rPr>
                <w:noProof/>
                <w:webHidden/>
              </w:rPr>
              <w:tab/>
            </w:r>
            <w:r w:rsidR="005264E2">
              <w:rPr>
                <w:noProof/>
                <w:webHidden/>
              </w:rPr>
              <w:fldChar w:fldCharType="begin"/>
            </w:r>
            <w:r w:rsidR="005264E2">
              <w:rPr>
                <w:noProof/>
                <w:webHidden/>
              </w:rPr>
              <w:instrText xml:space="preserve"> PAGEREF _Toc515453108 \h </w:instrText>
            </w:r>
            <w:r w:rsidR="005264E2">
              <w:rPr>
                <w:noProof/>
                <w:webHidden/>
              </w:rPr>
            </w:r>
            <w:r w:rsidR="005264E2">
              <w:rPr>
                <w:noProof/>
                <w:webHidden/>
              </w:rPr>
              <w:fldChar w:fldCharType="separate"/>
            </w:r>
            <w:r w:rsidR="005264E2">
              <w:rPr>
                <w:noProof/>
                <w:webHidden/>
              </w:rPr>
              <w:t>10</w:t>
            </w:r>
            <w:r w:rsidR="005264E2">
              <w:rPr>
                <w:noProof/>
                <w:webHidden/>
              </w:rPr>
              <w:fldChar w:fldCharType="end"/>
            </w:r>
          </w:hyperlink>
        </w:p>
        <w:p w14:paraId="5FF0EFCA" w14:textId="77777777" w:rsidR="005264E2" w:rsidRDefault="00B12681">
          <w:pPr>
            <w:pStyle w:val="TOC1"/>
            <w:tabs>
              <w:tab w:val="right" w:leader="dot" w:pos="9016"/>
            </w:tabs>
            <w:rPr>
              <w:b w:val="0"/>
              <w:bCs w:val="0"/>
              <w:i w:val="0"/>
              <w:iCs w:val="0"/>
              <w:noProof/>
              <w:lang w:eastAsia="en-US"/>
            </w:rPr>
          </w:pPr>
          <w:hyperlink w:anchor="_Toc515453109" w:history="1">
            <w:r w:rsidR="005264E2" w:rsidRPr="002850FB">
              <w:rPr>
                <w:rStyle w:val="Hyperlink"/>
                <w:noProof/>
                <w:lang w:val="en-US"/>
              </w:rPr>
              <w:t>Policy - E1 – Public Rights of Way</w:t>
            </w:r>
            <w:r w:rsidR="005264E2">
              <w:rPr>
                <w:noProof/>
                <w:webHidden/>
              </w:rPr>
              <w:tab/>
            </w:r>
            <w:r w:rsidR="005264E2">
              <w:rPr>
                <w:noProof/>
                <w:webHidden/>
              </w:rPr>
              <w:fldChar w:fldCharType="begin"/>
            </w:r>
            <w:r w:rsidR="005264E2">
              <w:rPr>
                <w:noProof/>
                <w:webHidden/>
              </w:rPr>
              <w:instrText xml:space="preserve"> PAGEREF _Toc515453109 \h </w:instrText>
            </w:r>
            <w:r w:rsidR="005264E2">
              <w:rPr>
                <w:noProof/>
                <w:webHidden/>
              </w:rPr>
            </w:r>
            <w:r w:rsidR="005264E2">
              <w:rPr>
                <w:noProof/>
                <w:webHidden/>
              </w:rPr>
              <w:fldChar w:fldCharType="separate"/>
            </w:r>
            <w:r w:rsidR="005264E2">
              <w:rPr>
                <w:noProof/>
                <w:webHidden/>
              </w:rPr>
              <w:t>13</w:t>
            </w:r>
            <w:r w:rsidR="005264E2">
              <w:rPr>
                <w:noProof/>
                <w:webHidden/>
              </w:rPr>
              <w:fldChar w:fldCharType="end"/>
            </w:r>
          </w:hyperlink>
        </w:p>
        <w:p w14:paraId="392BF479" w14:textId="77777777" w:rsidR="005264E2" w:rsidRDefault="00B12681">
          <w:pPr>
            <w:pStyle w:val="TOC1"/>
            <w:tabs>
              <w:tab w:val="right" w:leader="dot" w:pos="9016"/>
            </w:tabs>
            <w:rPr>
              <w:b w:val="0"/>
              <w:bCs w:val="0"/>
              <w:i w:val="0"/>
              <w:iCs w:val="0"/>
              <w:noProof/>
              <w:lang w:eastAsia="en-US"/>
            </w:rPr>
          </w:pPr>
          <w:hyperlink w:anchor="_Toc515453110" w:history="1">
            <w:r w:rsidR="005264E2" w:rsidRPr="002850FB">
              <w:rPr>
                <w:rStyle w:val="Hyperlink"/>
                <w:noProof/>
              </w:rPr>
              <w:t>Policy - E2 Protecting and Enhancing Green Open Spaces</w:t>
            </w:r>
            <w:r w:rsidR="005264E2">
              <w:rPr>
                <w:noProof/>
                <w:webHidden/>
              </w:rPr>
              <w:tab/>
            </w:r>
            <w:r w:rsidR="005264E2">
              <w:rPr>
                <w:noProof/>
                <w:webHidden/>
              </w:rPr>
              <w:fldChar w:fldCharType="begin"/>
            </w:r>
            <w:r w:rsidR="005264E2">
              <w:rPr>
                <w:noProof/>
                <w:webHidden/>
              </w:rPr>
              <w:instrText xml:space="preserve"> PAGEREF _Toc515453110 \h </w:instrText>
            </w:r>
            <w:r w:rsidR="005264E2">
              <w:rPr>
                <w:noProof/>
                <w:webHidden/>
              </w:rPr>
            </w:r>
            <w:r w:rsidR="005264E2">
              <w:rPr>
                <w:noProof/>
                <w:webHidden/>
              </w:rPr>
              <w:fldChar w:fldCharType="separate"/>
            </w:r>
            <w:r w:rsidR="005264E2">
              <w:rPr>
                <w:noProof/>
                <w:webHidden/>
              </w:rPr>
              <w:t>14</w:t>
            </w:r>
            <w:r w:rsidR="005264E2">
              <w:rPr>
                <w:noProof/>
                <w:webHidden/>
              </w:rPr>
              <w:fldChar w:fldCharType="end"/>
            </w:r>
          </w:hyperlink>
        </w:p>
        <w:p w14:paraId="664E8DF6" w14:textId="77777777" w:rsidR="005264E2" w:rsidRDefault="00B12681">
          <w:pPr>
            <w:pStyle w:val="TOC1"/>
            <w:tabs>
              <w:tab w:val="right" w:leader="dot" w:pos="9016"/>
            </w:tabs>
            <w:rPr>
              <w:b w:val="0"/>
              <w:bCs w:val="0"/>
              <w:i w:val="0"/>
              <w:iCs w:val="0"/>
              <w:noProof/>
              <w:lang w:eastAsia="en-US"/>
            </w:rPr>
          </w:pPr>
          <w:hyperlink w:anchor="_Toc515453111" w:history="1">
            <w:r w:rsidR="005264E2" w:rsidRPr="002850FB">
              <w:rPr>
                <w:rStyle w:val="Hyperlink"/>
                <w:noProof/>
              </w:rPr>
              <w:t>Policy - E3 – Agricultural Land</w:t>
            </w:r>
            <w:r w:rsidR="005264E2">
              <w:rPr>
                <w:noProof/>
                <w:webHidden/>
              </w:rPr>
              <w:tab/>
            </w:r>
            <w:r w:rsidR="005264E2">
              <w:rPr>
                <w:noProof/>
                <w:webHidden/>
              </w:rPr>
              <w:fldChar w:fldCharType="begin"/>
            </w:r>
            <w:r w:rsidR="005264E2">
              <w:rPr>
                <w:noProof/>
                <w:webHidden/>
              </w:rPr>
              <w:instrText xml:space="preserve"> PAGEREF _Toc515453111 \h </w:instrText>
            </w:r>
            <w:r w:rsidR="005264E2">
              <w:rPr>
                <w:noProof/>
                <w:webHidden/>
              </w:rPr>
            </w:r>
            <w:r w:rsidR="005264E2">
              <w:rPr>
                <w:noProof/>
                <w:webHidden/>
              </w:rPr>
              <w:fldChar w:fldCharType="separate"/>
            </w:r>
            <w:r w:rsidR="005264E2">
              <w:rPr>
                <w:noProof/>
                <w:webHidden/>
              </w:rPr>
              <w:t>27</w:t>
            </w:r>
            <w:r w:rsidR="005264E2">
              <w:rPr>
                <w:noProof/>
                <w:webHidden/>
              </w:rPr>
              <w:fldChar w:fldCharType="end"/>
            </w:r>
          </w:hyperlink>
        </w:p>
        <w:p w14:paraId="6EA9058F" w14:textId="77777777" w:rsidR="005264E2" w:rsidRDefault="00B12681">
          <w:pPr>
            <w:pStyle w:val="TOC1"/>
            <w:tabs>
              <w:tab w:val="right" w:leader="dot" w:pos="9016"/>
            </w:tabs>
            <w:rPr>
              <w:b w:val="0"/>
              <w:bCs w:val="0"/>
              <w:i w:val="0"/>
              <w:iCs w:val="0"/>
              <w:noProof/>
              <w:lang w:eastAsia="en-US"/>
            </w:rPr>
          </w:pPr>
          <w:hyperlink w:anchor="_Toc515453112" w:history="1">
            <w:r w:rsidR="005264E2" w:rsidRPr="002850FB">
              <w:rPr>
                <w:rStyle w:val="Hyperlink"/>
                <w:noProof/>
              </w:rPr>
              <w:t>Policy - E4 – Landscapes, Vistas and Skylines</w:t>
            </w:r>
            <w:r w:rsidR="005264E2">
              <w:rPr>
                <w:noProof/>
                <w:webHidden/>
              </w:rPr>
              <w:tab/>
            </w:r>
            <w:r w:rsidR="005264E2">
              <w:rPr>
                <w:noProof/>
                <w:webHidden/>
              </w:rPr>
              <w:fldChar w:fldCharType="begin"/>
            </w:r>
            <w:r w:rsidR="005264E2">
              <w:rPr>
                <w:noProof/>
                <w:webHidden/>
              </w:rPr>
              <w:instrText xml:space="preserve"> PAGEREF _Toc515453112 \h </w:instrText>
            </w:r>
            <w:r w:rsidR="005264E2">
              <w:rPr>
                <w:noProof/>
                <w:webHidden/>
              </w:rPr>
            </w:r>
            <w:r w:rsidR="005264E2">
              <w:rPr>
                <w:noProof/>
                <w:webHidden/>
              </w:rPr>
              <w:fldChar w:fldCharType="separate"/>
            </w:r>
            <w:r w:rsidR="005264E2">
              <w:rPr>
                <w:noProof/>
                <w:webHidden/>
              </w:rPr>
              <w:t>27</w:t>
            </w:r>
            <w:r w:rsidR="005264E2">
              <w:rPr>
                <w:noProof/>
                <w:webHidden/>
              </w:rPr>
              <w:fldChar w:fldCharType="end"/>
            </w:r>
          </w:hyperlink>
        </w:p>
        <w:p w14:paraId="65472E11" w14:textId="77777777" w:rsidR="005264E2" w:rsidRDefault="00B12681">
          <w:pPr>
            <w:pStyle w:val="TOC1"/>
            <w:tabs>
              <w:tab w:val="right" w:leader="dot" w:pos="9016"/>
            </w:tabs>
            <w:rPr>
              <w:b w:val="0"/>
              <w:bCs w:val="0"/>
              <w:i w:val="0"/>
              <w:iCs w:val="0"/>
              <w:noProof/>
              <w:lang w:eastAsia="en-US"/>
            </w:rPr>
          </w:pPr>
          <w:hyperlink w:anchor="_Toc515453113" w:history="1">
            <w:r w:rsidR="005264E2" w:rsidRPr="002850FB">
              <w:rPr>
                <w:rStyle w:val="Hyperlink"/>
                <w:noProof/>
              </w:rPr>
              <w:t>Policy - E5– Minimising Pollution</w:t>
            </w:r>
            <w:r w:rsidR="005264E2">
              <w:rPr>
                <w:noProof/>
                <w:webHidden/>
              </w:rPr>
              <w:tab/>
            </w:r>
            <w:r w:rsidR="005264E2">
              <w:rPr>
                <w:noProof/>
                <w:webHidden/>
              </w:rPr>
              <w:fldChar w:fldCharType="begin"/>
            </w:r>
            <w:r w:rsidR="005264E2">
              <w:rPr>
                <w:noProof/>
                <w:webHidden/>
              </w:rPr>
              <w:instrText xml:space="preserve"> PAGEREF _Toc515453113 \h </w:instrText>
            </w:r>
            <w:r w:rsidR="005264E2">
              <w:rPr>
                <w:noProof/>
                <w:webHidden/>
              </w:rPr>
            </w:r>
            <w:r w:rsidR="005264E2">
              <w:rPr>
                <w:noProof/>
                <w:webHidden/>
              </w:rPr>
              <w:fldChar w:fldCharType="separate"/>
            </w:r>
            <w:r w:rsidR="005264E2">
              <w:rPr>
                <w:noProof/>
                <w:webHidden/>
              </w:rPr>
              <w:t>28</w:t>
            </w:r>
            <w:r w:rsidR="005264E2">
              <w:rPr>
                <w:noProof/>
                <w:webHidden/>
              </w:rPr>
              <w:fldChar w:fldCharType="end"/>
            </w:r>
          </w:hyperlink>
        </w:p>
        <w:p w14:paraId="76BF2A66" w14:textId="77777777" w:rsidR="005264E2" w:rsidRDefault="00B12681">
          <w:pPr>
            <w:pStyle w:val="TOC1"/>
            <w:tabs>
              <w:tab w:val="right" w:leader="dot" w:pos="9016"/>
            </w:tabs>
            <w:rPr>
              <w:b w:val="0"/>
              <w:bCs w:val="0"/>
              <w:i w:val="0"/>
              <w:iCs w:val="0"/>
              <w:noProof/>
              <w:lang w:eastAsia="en-US"/>
            </w:rPr>
          </w:pPr>
          <w:hyperlink w:anchor="_Toc515453114" w:history="1">
            <w:r w:rsidR="005264E2" w:rsidRPr="002850FB">
              <w:rPr>
                <w:rStyle w:val="Hyperlink"/>
                <w:rFonts w:eastAsiaTheme="minorHAnsi"/>
                <w:noProof/>
                <w:lang w:val="en-US"/>
              </w:rPr>
              <w:t>Policy - E6: Renewable Energy</w:t>
            </w:r>
            <w:r w:rsidR="005264E2">
              <w:rPr>
                <w:noProof/>
                <w:webHidden/>
              </w:rPr>
              <w:tab/>
            </w:r>
            <w:r w:rsidR="005264E2">
              <w:rPr>
                <w:noProof/>
                <w:webHidden/>
              </w:rPr>
              <w:fldChar w:fldCharType="begin"/>
            </w:r>
            <w:r w:rsidR="005264E2">
              <w:rPr>
                <w:noProof/>
                <w:webHidden/>
              </w:rPr>
              <w:instrText xml:space="preserve"> PAGEREF _Toc515453114 \h </w:instrText>
            </w:r>
            <w:r w:rsidR="005264E2">
              <w:rPr>
                <w:noProof/>
                <w:webHidden/>
              </w:rPr>
            </w:r>
            <w:r w:rsidR="005264E2">
              <w:rPr>
                <w:noProof/>
                <w:webHidden/>
              </w:rPr>
              <w:fldChar w:fldCharType="separate"/>
            </w:r>
            <w:r w:rsidR="005264E2">
              <w:rPr>
                <w:noProof/>
                <w:webHidden/>
              </w:rPr>
              <w:t>29</w:t>
            </w:r>
            <w:r w:rsidR="005264E2">
              <w:rPr>
                <w:noProof/>
                <w:webHidden/>
              </w:rPr>
              <w:fldChar w:fldCharType="end"/>
            </w:r>
          </w:hyperlink>
        </w:p>
        <w:p w14:paraId="1ECA7E4C" w14:textId="77777777" w:rsidR="005264E2" w:rsidRDefault="00B12681">
          <w:pPr>
            <w:pStyle w:val="TOC1"/>
            <w:tabs>
              <w:tab w:val="right" w:leader="dot" w:pos="9016"/>
            </w:tabs>
            <w:rPr>
              <w:b w:val="0"/>
              <w:bCs w:val="0"/>
              <w:i w:val="0"/>
              <w:iCs w:val="0"/>
              <w:noProof/>
              <w:lang w:eastAsia="en-US"/>
            </w:rPr>
          </w:pPr>
          <w:hyperlink w:anchor="_Toc515453115" w:history="1">
            <w:r w:rsidR="005264E2" w:rsidRPr="002850FB">
              <w:rPr>
                <w:rStyle w:val="Hyperlink"/>
                <w:noProof/>
                <w:lang w:val="en-US"/>
              </w:rPr>
              <w:t>Policy - E7: Biodiversity and Habitats</w:t>
            </w:r>
            <w:r w:rsidR="005264E2">
              <w:rPr>
                <w:noProof/>
                <w:webHidden/>
              </w:rPr>
              <w:tab/>
            </w:r>
            <w:r w:rsidR="005264E2">
              <w:rPr>
                <w:noProof/>
                <w:webHidden/>
              </w:rPr>
              <w:fldChar w:fldCharType="begin"/>
            </w:r>
            <w:r w:rsidR="005264E2">
              <w:rPr>
                <w:noProof/>
                <w:webHidden/>
              </w:rPr>
              <w:instrText xml:space="preserve"> PAGEREF _Toc515453115 \h </w:instrText>
            </w:r>
            <w:r w:rsidR="005264E2">
              <w:rPr>
                <w:noProof/>
                <w:webHidden/>
              </w:rPr>
            </w:r>
            <w:r w:rsidR="005264E2">
              <w:rPr>
                <w:noProof/>
                <w:webHidden/>
              </w:rPr>
              <w:fldChar w:fldCharType="separate"/>
            </w:r>
            <w:r w:rsidR="005264E2">
              <w:rPr>
                <w:noProof/>
                <w:webHidden/>
              </w:rPr>
              <w:t>29</w:t>
            </w:r>
            <w:r w:rsidR="005264E2">
              <w:rPr>
                <w:noProof/>
                <w:webHidden/>
              </w:rPr>
              <w:fldChar w:fldCharType="end"/>
            </w:r>
          </w:hyperlink>
        </w:p>
        <w:p w14:paraId="595BEB2C" w14:textId="77777777" w:rsidR="005264E2" w:rsidRDefault="00B12681">
          <w:pPr>
            <w:pStyle w:val="TOC1"/>
            <w:tabs>
              <w:tab w:val="right" w:leader="dot" w:pos="9016"/>
            </w:tabs>
            <w:rPr>
              <w:b w:val="0"/>
              <w:bCs w:val="0"/>
              <w:i w:val="0"/>
              <w:iCs w:val="0"/>
              <w:noProof/>
              <w:lang w:eastAsia="en-US"/>
            </w:rPr>
          </w:pPr>
          <w:hyperlink w:anchor="_Toc515453116" w:history="1">
            <w:r w:rsidR="005264E2" w:rsidRPr="002850FB">
              <w:rPr>
                <w:rStyle w:val="Hyperlink"/>
                <w:rFonts w:eastAsiaTheme="minorHAnsi"/>
                <w:noProof/>
                <w:lang w:val="en-US"/>
              </w:rPr>
              <w:t>Policy - E8: Hedgehog protection</w:t>
            </w:r>
            <w:r w:rsidR="005264E2">
              <w:rPr>
                <w:noProof/>
                <w:webHidden/>
              </w:rPr>
              <w:tab/>
            </w:r>
            <w:r w:rsidR="005264E2">
              <w:rPr>
                <w:noProof/>
                <w:webHidden/>
              </w:rPr>
              <w:fldChar w:fldCharType="begin"/>
            </w:r>
            <w:r w:rsidR="005264E2">
              <w:rPr>
                <w:noProof/>
                <w:webHidden/>
              </w:rPr>
              <w:instrText xml:space="preserve"> PAGEREF _Toc515453116 \h </w:instrText>
            </w:r>
            <w:r w:rsidR="005264E2">
              <w:rPr>
                <w:noProof/>
                <w:webHidden/>
              </w:rPr>
            </w:r>
            <w:r w:rsidR="005264E2">
              <w:rPr>
                <w:noProof/>
                <w:webHidden/>
              </w:rPr>
              <w:fldChar w:fldCharType="separate"/>
            </w:r>
            <w:r w:rsidR="005264E2">
              <w:rPr>
                <w:noProof/>
                <w:webHidden/>
              </w:rPr>
              <w:t>30</w:t>
            </w:r>
            <w:r w:rsidR="005264E2">
              <w:rPr>
                <w:noProof/>
                <w:webHidden/>
              </w:rPr>
              <w:fldChar w:fldCharType="end"/>
            </w:r>
          </w:hyperlink>
        </w:p>
        <w:p w14:paraId="3659CE5A" w14:textId="77777777" w:rsidR="005264E2" w:rsidRDefault="00B12681">
          <w:pPr>
            <w:pStyle w:val="TOC1"/>
            <w:tabs>
              <w:tab w:val="right" w:leader="dot" w:pos="9016"/>
            </w:tabs>
            <w:rPr>
              <w:b w:val="0"/>
              <w:bCs w:val="0"/>
              <w:i w:val="0"/>
              <w:iCs w:val="0"/>
              <w:noProof/>
              <w:lang w:eastAsia="en-US"/>
            </w:rPr>
          </w:pPr>
          <w:hyperlink w:anchor="_Toc515453117" w:history="1">
            <w:r w:rsidR="005264E2" w:rsidRPr="002850FB">
              <w:rPr>
                <w:rStyle w:val="Hyperlink"/>
                <w:noProof/>
              </w:rPr>
              <w:t>References</w:t>
            </w:r>
            <w:r w:rsidR="005264E2">
              <w:rPr>
                <w:noProof/>
                <w:webHidden/>
              </w:rPr>
              <w:tab/>
            </w:r>
            <w:r w:rsidR="005264E2">
              <w:rPr>
                <w:noProof/>
                <w:webHidden/>
              </w:rPr>
              <w:fldChar w:fldCharType="begin"/>
            </w:r>
            <w:r w:rsidR="005264E2">
              <w:rPr>
                <w:noProof/>
                <w:webHidden/>
              </w:rPr>
              <w:instrText xml:space="preserve"> PAGEREF _Toc515453117 \h </w:instrText>
            </w:r>
            <w:r w:rsidR="005264E2">
              <w:rPr>
                <w:noProof/>
                <w:webHidden/>
              </w:rPr>
            </w:r>
            <w:r w:rsidR="005264E2">
              <w:rPr>
                <w:noProof/>
                <w:webHidden/>
              </w:rPr>
              <w:fldChar w:fldCharType="separate"/>
            </w:r>
            <w:r w:rsidR="005264E2">
              <w:rPr>
                <w:noProof/>
                <w:webHidden/>
              </w:rPr>
              <w:t>31</w:t>
            </w:r>
            <w:r w:rsidR="005264E2">
              <w:rPr>
                <w:noProof/>
                <w:webHidden/>
              </w:rPr>
              <w:fldChar w:fldCharType="end"/>
            </w:r>
          </w:hyperlink>
        </w:p>
        <w:p w14:paraId="2E4E2498" w14:textId="77777777" w:rsidR="00C717A5" w:rsidRDefault="00C717A5">
          <w:r>
            <w:rPr>
              <w:b/>
              <w:bCs/>
              <w:noProof/>
            </w:rPr>
            <w:fldChar w:fldCharType="end"/>
          </w:r>
        </w:p>
      </w:sdtContent>
    </w:sdt>
    <w:p w14:paraId="06DEA327" w14:textId="77777777" w:rsidR="00C717A5" w:rsidRDefault="00C717A5">
      <w:pPr>
        <w:rPr>
          <w:rFonts w:ascii="Calibri" w:eastAsia="Times New Roman" w:hAnsi="Calibri" w:cs="Calibri"/>
          <w:iCs/>
          <w:color w:val="000000"/>
          <w:sz w:val="24"/>
          <w:szCs w:val="24"/>
        </w:rPr>
      </w:pPr>
      <w:r>
        <w:rPr>
          <w:rFonts w:ascii="Calibri" w:eastAsia="Times New Roman" w:hAnsi="Calibri" w:cs="Calibri"/>
          <w:iCs/>
          <w:color w:val="000000"/>
          <w:sz w:val="24"/>
          <w:szCs w:val="24"/>
        </w:rPr>
        <w:br w:type="page"/>
      </w:r>
    </w:p>
    <w:p w14:paraId="2625D108" w14:textId="77777777" w:rsidR="00AB7471" w:rsidRDefault="00AB7471" w:rsidP="00AB7471">
      <w:pPr>
        <w:pStyle w:val="Heading1"/>
        <w:rPr>
          <w:rFonts w:eastAsia="Times New Roman"/>
        </w:rPr>
      </w:pPr>
      <w:bookmarkStart w:id="0" w:name="_Toc515453095"/>
      <w:r>
        <w:rPr>
          <w:rFonts w:eastAsia="Times New Roman"/>
        </w:rPr>
        <w:lastRenderedPageBreak/>
        <w:t>Objectives for Green Space and Environment</w:t>
      </w:r>
      <w:bookmarkEnd w:id="0"/>
    </w:p>
    <w:p w14:paraId="13D0ECC9" w14:textId="77777777" w:rsidR="00E8504D" w:rsidRPr="00E8504D" w:rsidRDefault="00E8504D" w:rsidP="00E365A0">
      <w:pPr>
        <w:shd w:val="clear" w:color="auto" w:fill="FFFFFF"/>
        <w:spacing w:before="100" w:beforeAutospacing="1" w:after="100" w:afterAutospacing="1" w:line="240" w:lineRule="auto"/>
        <w:rPr>
          <w:rFonts w:ascii="Calibri" w:eastAsia="Times New Roman" w:hAnsi="Calibri" w:cs="Calibri"/>
          <w:iCs/>
          <w:color w:val="000000"/>
          <w:sz w:val="24"/>
          <w:szCs w:val="24"/>
        </w:rPr>
      </w:pPr>
      <w:r w:rsidRPr="00E8504D">
        <w:rPr>
          <w:rFonts w:ascii="Calibri" w:eastAsia="Times New Roman" w:hAnsi="Calibri" w:cs="Calibri"/>
          <w:iCs/>
          <w:color w:val="000000"/>
          <w:sz w:val="24"/>
          <w:szCs w:val="24"/>
        </w:rPr>
        <w:t>The original objectives considered by the steering group are recorded below:</w:t>
      </w:r>
    </w:p>
    <w:p w14:paraId="51189C6E" w14:textId="77777777" w:rsidR="00E365A0" w:rsidRPr="00E8504D" w:rsidRDefault="00E365A0" w:rsidP="00E365A0">
      <w:pPr>
        <w:shd w:val="clear" w:color="auto" w:fill="FFFFFF"/>
        <w:spacing w:before="100" w:beforeAutospacing="1" w:after="100" w:afterAutospacing="1" w:line="240" w:lineRule="auto"/>
        <w:rPr>
          <w:rFonts w:ascii="Calibri" w:eastAsia="Times New Roman" w:hAnsi="Calibri" w:cs="Calibri"/>
          <w:iCs/>
          <w:color w:val="000000"/>
          <w:sz w:val="24"/>
          <w:szCs w:val="24"/>
        </w:rPr>
      </w:pPr>
      <w:r w:rsidRPr="00E8504D">
        <w:rPr>
          <w:rFonts w:ascii="Calibri" w:eastAsia="Times New Roman" w:hAnsi="Calibri" w:cs="Calibri"/>
          <w:iCs/>
          <w:color w:val="000000"/>
          <w:sz w:val="24"/>
          <w:szCs w:val="24"/>
        </w:rPr>
        <w:t>Green Spaces and Environment Objectives 16</w:t>
      </w:r>
      <w:r w:rsidRPr="00E8504D">
        <w:rPr>
          <w:rFonts w:ascii="Calibri" w:eastAsia="Times New Roman" w:hAnsi="Calibri" w:cs="Calibri"/>
          <w:iCs/>
          <w:color w:val="000000"/>
          <w:sz w:val="24"/>
          <w:szCs w:val="24"/>
          <w:vertAlign w:val="superscript"/>
        </w:rPr>
        <w:t>th</w:t>
      </w:r>
      <w:r w:rsidRPr="00E8504D">
        <w:rPr>
          <w:rFonts w:ascii="Calibri" w:eastAsia="Times New Roman" w:hAnsi="Calibri" w:cs="Calibri"/>
          <w:iCs/>
          <w:color w:val="000000"/>
          <w:sz w:val="24"/>
          <w:szCs w:val="24"/>
        </w:rPr>
        <w:t xml:space="preserve"> June 2017</w:t>
      </w:r>
    </w:p>
    <w:p w14:paraId="383617C1" w14:textId="77777777" w:rsidR="00E365A0" w:rsidRPr="00E8504D" w:rsidRDefault="00E365A0" w:rsidP="00E365A0">
      <w:pPr>
        <w:numPr>
          <w:ilvl w:val="0"/>
          <w:numId w:val="3"/>
        </w:numPr>
        <w:shd w:val="clear" w:color="auto" w:fill="FFFFFF"/>
        <w:spacing w:before="100" w:beforeAutospacing="1" w:after="100" w:afterAutospacing="1" w:line="240" w:lineRule="auto"/>
        <w:rPr>
          <w:rFonts w:ascii="Calibri" w:eastAsia="Times New Roman" w:hAnsi="Calibri" w:cs="Calibri"/>
          <w:color w:val="000000"/>
          <w:sz w:val="24"/>
          <w:szCs w:val="24"/>
        </w:rPr>
      </w:pPr>
      <w:r w:rsidRPr="00E8504D">
        <w:rPr>
          <w:rFonts w:ascii="Calibri" w:eastAsia="Times New Roman" w:hAnsi="Calibri" w:cs="Calibri"/>
          <w:iCs/>
          <w:color w:val="000000"/>
          <w:sz w:val="24"/>
          <w:szCs w:val="24"/>
        </w:rPr>
        <w:t>Protection of the Green Belt beyond the boundaries, to prevent amorphous merging with neighbouring villages and larger urban areas.</w:t>
      </w:r>
    </w:p>
    <w:p w14:paraId="0E3A2141" w14:textId="77777777" w:rsidR="00E365A0" w:rsidRPr="00E8504D" w:rsidRDefault="00E365A0" w:rsidP="00E365A0">
      <w:pPr>
        <w:numPr>
          <w:ilvl w:val="0"/>
          <w:numId w:val="3"/>
        </w:numPr>
        <w:shd w:val="clear" w:color="auto" w:fill="FFFFFF"/>
        <w:spacing w:before="100" w:beforeAutospacing="1" w:after="100" w:afterAutospacing="1" w:line="240" w:lineRule="auto"/>
        <w:rPr>
          <w:rFonts w:ascii="Calibri" w:eastAsia="Times New Roman" w:hAnsi="Calibri" w:cs="Calibri"/>
          <w:color w:val="000000"/>
          <w:sz w:val="24"/>
          <w:szCs w:val="24"/>
        </w:rPr>
      </w:pPr>
      <w:r w:rsidRPr="00E8504D">
        <w:rPr>
          <w:rFonts w:ascii="Calibri" w:eastAsia="Times New Roman" w:hAnsi="Calibri" w:cs="Calibri"/>
          <w:iCs/>
          <w:color w:val="000000"/>
          <w:sz w:val="24"/>
          <w:szCs w:val="24"/>
        </w:rPr>
        <w:t>Preserving existing features inside the village that bestow 'rural character': the overall 'ribbon' shape of the village, woodlands, footpaths, roadside farms and paddocks at the village boundaries and the former canal arms.</w:t>
      </w:r>
    </w:p>
    <w:p w14:paraId="671A81CB" w14:textId="77777777" w:rsidR="00E365A0" w:rsidRPr="00E8504D" w:rsidRDefault="00E365A0" w:rsidP="00E365A0">
      <w:pPr>
        <w:numPr>
          <w:ilvl w:val="0"/>
          <w:numId w:val="3"/>
        </w:numPr>
        <w:shd w:val="clear" w:color="auto" w:fill="FFFFFF"/>
        <w:spacing w:before="100" w:beforeAutospacing="1" w:after="100" w:afterAutospacing="1" w:line="240" w:lineRule="auto"/>
        <w:rPr>
          <w:rFonts w:ascii="Calibri" w:eastAsia="Times New Roman" w:hAnsi="Calibri" w:cs="Calibri"/>
          <w:color w:val="000000"/>
          <w:sz w:val="24"/>
          <w:szCs w:val="24"/>
        </w:rPr>
      </w:pPr>
      <w:r w:rsidRPr="00E8504D">
        <w:rPr>
          <w:rFonts w:ascii="Calibri" w:eastAsia="Times New Roman" w:hAnsi="Calibri" w:cs="Calibri"/>
          <w:iCs/>
          <w:color w:val="000000"/>
          <w:sz w:val="24"/>
          <w:szCs w:val="24"/>
        </w:rPr>
        <w:t>Protection of trees and wildlife to be increased.</w:t>
      </w:r>
    </w:p>
    <w:p w14:paraId="7EF23803" w14:textId="77777777" w:rsidR="00E365A0" w:rsidRPr="00D05223" w:rsidRDefault="00E365A0" w:rsidP="00E365A0">
      <w:pPr>
        <w:numPr>
          <w:ilvl w:val="0"/>
          <w:numId w:val="3"/>
        </w:numPr>
        <w:shd w:val="clear" w:color="auto" w:fill="FFFFFF"/>
        <w:spacing w:before="100" w:beforeAutospacing="1" w:after="100" w:afterAutospacing="1" w:line="240" w:lineRule="auto"/>
        <w:rPr>
          <w:rFonts w:ascii="Calibri" w:eastAsia="Times New Roman" w:hAnsi="Calibri" w:cs="Calibri"/>
          <w:color w:val="000000"/>
          <w:sz w:val="24"/>
          <w:szCs w:val="24"/>
        </w:rPr>
      </w:pPr>
      <w:r w:rsidRPr="00E8504D">
        <w:rPr>
          <w:rFonts w:ascii="Calibri" w:eastAsia="Times New Roman" w:hAnsi="Calibri" w:cs="Calibri"/>
          <w:iCs/>
          <w:color w:val="000000"/>
          <w:sz w:val="24"/>
          <w:szCs w:val="24"/>
        </w:rPr>
        <w:t>The existing public green areas in the village to be maintained and improved.</w:t>
      </w:r>
    </w:p>
    <w:p w14:paraId="2D5BC12E" w14:textId="77777777" w:rsidR="00D05223" w:rsidRPr="000B6FC6" w:rsidRDefault="00D05223" w:rsidP="00D05223">
      <w:pPr>
        <w:shd w:val="clear" w:color="auto" w:fill="FFFFFF"/>
        <w:spacing w:before="100" w:beforeAutospacing="1" w:after="100" w:afterAutospacing="1" w:line="240" w:lineRule="auto"/>
        <w:rPr>
          <w:rFonts w:ascii="Calibri" w:eastAsia="Times New Roman" w:hAnsi="Calibri" w:cs="Calibri"/>
          <w:color w:val="000000"/>
          <w:sz w:val="24"/>
          <w:szCs w:val="24"/>
        </w:rPr>
      </w:pPr>
      <w:r w:rsidRPr="000B6FC6">
        <w:rPr>
          <w:rFonts w:ascii="Calibri" w:eastAsia="Times New Roman" w:hAnsi="Calibri" w:cs="Calibri"/>
          <w:iCs/>
          <w:color w:val="000000"/>
          <w:sz w:val="24"/>
          <w:szCs w:val="24"/>
        </w:rPr>
        <w:t>At our launch event on the 8</w:t>
      </w:r>
      <w:r w:rsidRPr="000B6FC6">
        <w:rPr>
          <w:rFonts w:ascii="Calibri" w:eastAsia="Times New Roman" w:hAnsi="Calibri" w:cs="Calibri"/>
          <w:iCs/>
          <w:color w:val="000000"/>
          <w:sz w:val="24"/>
          <w:szCs w:val="24"/>
          <w:vertAlign w:val="superscript"/>
        </w:rPr>
        <w:t>th</w:t>
      </w:r>
      <w:r w:rsidRPr="000B6FC6">
        <w:rPr>
          <w:rFonts w:ascii="Calibri" w:eastAsia="Times New Roman" w:hAnsi="Calibri" w:cs="Calibri"/>
          <w:iCs/>
          <w:color w:val="000000"/>
          <w:sz w:val="24"/>
          <w:szCs w:val="24"/>
        </w:rPr>
        <w:t xml:space="preserve"> of April 2017 the following comments were received from </w:t>
      </w:r>
      <w:r w:rsidR="000B6FC6" w:rsidRPr="000B6FC6">
        <w:rPr>
          <w:rFonts w:ascii="Calibri" w:eastAsia="Times New Roman" w:hAnsi="Calibri" w:cs="Calibri"/>
          <w:iCs/>
          <w:color w:val="000000"/>
          <w:sz w:val="24"/>
          <w:szCs w:val="24"/>
        </w:rPr>
        <w:t>parishioners:</w:t>
      </w:r>
    </w:p>
    <w:tbl>
      <w:tblPr>
        <w:tblW w:w="17820" w:type="dxa"/>
        <w:tblInd w:w="690" w:type="dxa"/>
        <w:tblLayout w:type="fixed"/>
        <w:tblCellMar>
          <w:left w:w="30" w:type="dxa"/>
          <w:right w:w="30" w:type="dxa"/>
        </w:tblCellMar>
        <w:tblLook w:val="0000" w:firstRow="0" w:lastRow="0" w:firstColumn="0" w:lastColumn="0" w:noHBand="0" w:noVBand="0"/>
      </w:tblPr>
      <w:tblGrid>
        <w:gridCol w:w="17820"/>
      </w:tblGrid>
      <w:tr w:rsidR="00D05223" w14:paraId="34D0B286" w14:textId="77777777" w:rsidTr="007741AE">
        <w:trPr>
          <w:trHeight w:val="280"/>
        </w:trPr>
        <w:tc>
          <w:tcPr>
            <w:tcW w:w="17820" w:type="dxa"/>
            <w:tcBorders>
              <w:top w:val="nil"/>
              <w:left w:val="nil"/>
              <w:bottom w:val="nil"/>
              <w:right w:val="nil"/>
            </w:tcBorders>
          </w:tcPr>
          <w:p w14:paraId="340EBF6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Footpaths, wildlife, plants, animals important to villagers</w:t>
            </w:r>
          </w:p>
        </w:tc>
      </w:tr>
      <w:tr w:rsidR="00D05223" w14:paraId="2F1EE11D" w14:textId="77777777" w:rsidTr="007741AE">
        <w:trPr>
          <w:trHeight w:val="280"/>
        </w:trPr>
        <w:tc>
          <w:tcPr>
            <w:tcW w:w="17820" w:type="dxa"/>
            <w:tcBorders>
              <w:top w:val="nil"/>
              <w:left w:val="nil"/>
              <w:bottom w:val="nil"/>
              <w:right w:val="nil"/>
            </w:tcBorders>
          </w:tcPr>
          <w:p w14:paraId="455D80B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 xml:space="preserve">Provide more bridleways and safer </w:t>
            </w:r>
            <w:proofErr w:type="gramStart"/>
            <w:r w:rsidRPr="007741AE">
              <w:rPr>
                <w:rFonts w:ascii="Calibri" w:hAnsi="Calibri" w:cs="Calibri"/>
                <w:color w:val="000000"/>
                <w:lang w:val="en-US"/>
              </w:rPr>
              <w:t>off road</w:t>
            </w:r>
            <w:proofErr w:type="gramEnd"/>
            <w:r w:rsidRPr="007741AE">
              <w:rPr>
                <w:rFonts w:ascii="Calibri" w:hAnsi="Calibri" w:cs="Calibri"/>
                <w:color w:val="000000"/>
                <w:lang w:val="en-US"/>
              </w:rPr>
              <w:t xml:space="preserve"> riding-We have a problem with traffic.</w:t>
            </w:r>
          </w:p>
        </w:tc>
      </w:tr>
      <w:tr w:rsidR="00D05223" w14:paraId="28FC7DB8" w14:textId="77777777" w:rsidTr="007741AE">
        <w:trPr>
          <w:trHeight w:val="280"/>
        </w:trPr>
        <w:tc>
          <w:tcPr>
            <w:tcW w:w="17820" w:type="dxa"/>
            <w:tcBorders>
              <w:top w:val="nil"/>
              <w:left w:val="nil"/>
              <w:bottom w:val="nil"/>
              <w:right w:val="nil"/>
            </w:tcBorders>
          </w:tcPr>
          <w:p w14:paraId="4EAEF51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Keep green bins free encourage recycling or more tipping will be a problem</w:t>
            </w:r>
          </w:p>
        </w:tc>
      </w:tr>
      <w:tr w:rsidR="00D05223" w14:paraId="5162B7E2" w14:textId="77777777" w:rsidTr="007741AE">
        <w:trPr>
          <w:trHeight w:val="280"/>
        </w:trPr>
        <w:tc>
          <w:tcPr>
            <w:tcW w:w="17820" w:type="dxa"/>
            <w:tcBorders>
              <w:top w:val="nil"/>
              <w:left w:val="nil"/>
              <w:bottom w:val="nil"/>
              <w:right w:val="nil"/>
            </w:tcBorders>
          </w:tcPr>
          <w:p w14:paraId="796FCEF0"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All new developments to incorporate planting of native trees and retaining and protecting existing trees and hedgerows (twice)</w:t>
            </w:r>
          </w:p>
        </w:tc>
      </w:tr>
      <w:tr w:rsidR="00D05223" w14:paraId="3EB5EDC5" w14:textId="77777777" w:rsidTr="007741AE">
        <w:trPr>
          <w:trHeight w:val="280"/>
        </w:trPr>
        <w:tc>
          <w:tcPr>
            <w:tcW w:w="17820" w:type="dxa"/>
            <w:tcBorders>
              <w:top w:val="nil"/>
              <w:left w:val="nil"/>
              <w:bottom w:val="nil"/>
              <w:right w:val="nil"/>
            </w:tcBorders>
          </w:tcPr>
          <w:p w14:paraId="53354C1E"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Encourage more recycling and community projects to plant trees etcetera.</w:t>
            </w:r>
          </w:p>
        </w:tc>
      </w:tr>
      <w:tr w:rsidR="00D05223" w14:paraId="22CFC670" w14:textId="77777777" w:rsidTr="007741AE">
        <w:trPr>
          <w:trHeight w:val="280"/>
        </w:trPr>
        <w:tc>
          <w:tcPr>
            <w:tcW w:w="17820" w:type="dxa"/>
            <w:tcBorders>
              <w:top w:val="nil"/>
              <w:left w:val="nil"/>
              <w:bottom w:val="nil"/>
              <w:right w:val="nil"/>
            </w:tcBorders>
          </w:tcPr>
          <w:p w14:paraId="646F745B"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Taking out of hedges by farmers to make larger fields needs to stop</w:t>
            </w:r>
          </w:p>
        </w:tc>
      </w:tr>
      <w:tr w:rsidR="00D05223" w14:paraId="4E0AEAAE" w14:textId="77777777" w:rsidTr="007741AE">
        <w:trPr>
          <w:trHeight w:val="280"/>
        </w:trPr>
        <w:tc>
          <w:tcPr>
            <w:tcW w:w="17820" w:type="dxa"/>
            <w:tcBorders>
              <w:top w:val="nil"/>
              <w:left w:val="nil"/>
              <w:bottom w:val="nil"/>
              <w:right w:val="nil"/>
            </w:tcBorders>
          </w:tcPr>
          <w:p w14:paraId="17FC8870"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Where will all our English Villages as we know them today end up, if we build all over them?</w:t>
            </w:r>
          </w:p>
        </w:tc>
      </w:tr>
      <w:tr w:rsidR="00D05223" w14:paraId="2E18B057" w14:textId="77777777" w:rsidTr="007741AE">
        <w:trPr>
          <w:trHeight w:val="280"/>
        </w:trPr>
        <w:tc>
          <w:tcPr>
            <w:tcW w:w="17820" w:type="dxa"/>
            <w:tcBorders>
              <w:top w:val="nil"/>
              <w:left w:val="nil"/>
              <w:bottom w:val="nil"/>
              <w:right w:val="nil"/>
            </w:tcBorders>
          </w:tcPr>
          <w:p w14:paraId="13DA05AE"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No mass building taking away the green spaces</w:t>
            </w:r>
          </w:p>
        </w:tc>
      </w:tr>
      <w:tr w:rsidR="00D05223" w14:paraId="03EEAC18" w14:textId="77777777" w:rsidTr="007741AE">
        <w:trPr>
          <w:trHeight w:val="280"/>
        </w:trPr>
        <w:tc>
          <w:tcPr>
            <w:tcW w:w="17820" w:type="dxa"/>
            <w:tcBorders>
              <w:top w:val="nil"/>
              <w:left w:val="nil"/>
              <w:bottom w:val="nil"/>
              <w:right w:val="nil"/>
            </w:tcBorders>
          </w:tcPr>
          <w:p w14:paraId="0431C21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Any new development should include green spaces and additional tree planting</w:t>
            </w:r>
          </w:p>
        </w:tc>
      </w:tr>
      <w:tr w:rsidR="00D05223" w14:paraId="7A24BDC8" w14:textId="77777777" w:rsidTr="007741AE">
        <w:trPr>
          <w:trHeight w:val="280"/>
        </w:trPr>
        <w:tc>
          <w:tcPr>
            <w:tcW w:w="17820" w:type="dxa"/>
            <w:tcBorders>
              <w:top w:val="nil"/>
              <w:left w:val="nil"/>
              <w:bottom w:val="nil"/>
              <w:right w:val="nil"/>
            </w:tcBorders>
          </w:tcPr>
          <w:p w14:paraId="764CC4BF"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Green belt preservation very important.</w:t>
            </w:r>
          </w:p>
        </w:tc>
      </w:tr>
      <w:tr w:rsidR="00D05223" w14:paraId="6393CB53" w14:textId="77777777" w:rsidTr="007741AE">
        <w:trPr>
          <w:trHeight w:val="280"/>
        </w:trPr>
        <w:tc>
          <w:tcPr>
            <w:tcW w:w="17820" w:type="dxa"/>
            <w:tcBorders>
              <w:top w:val="nil"/>
              <w:left w:val="nil"/>
              <w:bottom w:val="nil"/>
              <w:right w:val="nil"/>
            </w:tcBorders>
          </w:tcPr>
          <w:p w14:paraId="6E919F29"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Any houses built should have green areas around and we need to plant more trees</w:t>
            </w:r>
          </w:p>
        </w:tc>
      </w:tr>
      <w:tr w:rsidR="00D05223" w14:paraId="755B475B" w14:textId="77777777" w:rsidTr="007741AE">
        <w:trPr>
          <w:trHeight w:val="560"/>
        </w:trPr>
        <w:tc>
          <w:tcPr>
            <w:tcW w:w="17820" w:type="dxa"/>
            <w:tcBorders>
              <w:top w:val="nil"/>
              <w:left w:val="nil"/>
              <w:bottom w:val="nil"/>
              <w:right w:val="nil"/>
            </w:tcBorders>
          </w:tcPr>
          <w:p w14:paraId="37EC0A7E"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 xml:space="preserve">Entering Brinklow from Stretton-Under-Fosse the view over the proposed building site was glorious. Do we have to build in this field? The cemetery, the canal, the stream and </w:t>
            </w:r>
            <w:proofErr w:type="gramStart"/>
            <w:r w:rsidRPr="007741AE">
              <w:rPr>
                <w:rFonts w:ascii="Calibri" w:hAnsi="Calibri" w:cs="Calibri"/>
                <w:color w:val="000000"/>
                <w:lang w:val="en-US"/>
              </w:rPr>
              <w:t>much loved</w:t>
            </w:r>
            <w:proofErr w:type="gramEnd"/>
            <w:r w:rsidRPr="007741AE">
              <w:rPr>
                <w:rFonts w:ascii="Calibri" w:hAnsi="Calibri" w:cs="Calibri"/>
                <w:color w:val="000000"/>
                <w:lang w:val="en-US"/>
              </w:rPr>
              <w:t xml:space="preserve"> walk all make this area special, what is wrong with the opposite side of the road especially the gap between the houses on the right entering Brinklow from Stretton.</w:t>
            </w:r>
          </w:p>
        </w:tc>
      </w:tr>
      <w:tr w:rsidR="00D05223" w14:paraId="68201CB0" w14:textId="77777777" w:rsidTr="007741AE">
        <w:trPr>
          <w:trHeight w:val="560"/>
        </w:trPr>
        <w:tc>
          <w:tcPr>
            <w:tcW w:w="17820" w:type="dxa"/>
            <w:tcBorders>
              <w:top w:val="nil"/>
              <w:left w:val="nil"/>
              <w:bottom w:val="nil"/>
              <w:right w:val="nil"/>
            </w:tcBorders>
          </w:tcPr>
          <w:p w14:paraId="49CD681E"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 xml:space="preserve">Taking the </w:t>
            </w:r>
            <w:proofErr w:type="gramStart"/>
            <w:r w:rsidRPr="007741AE">
              <w:rPr>
                <w:rFonts w:ascii="Calibri" w:hAnsi="Calibri" w:cs="Calibri"/>
                <w:color w:val="000000"/>
                <w:lang w:val="en-US"/>
              </w:rPr>
              <w:t>long term</w:t>
            </w:r>
            <w:proofErr w:type="gramEnd"/>
            <w:r w:rsidRPr="007741AE">
              <w:rPr>
                <w:rFonts w:ascii="Calibri" w:hAnsi="Calibri" w:cs="Calibri"/>
                <w:color w:val="000000"/>
                <w:lang w:val="en-US"/>
              </w:rPr>
              <w:t xml:space="preserve"> view, what environment do we want to leave to our grandchildren? Since Brexit we can limit immigration to emigration. As the birth rate would then produce a slowly declining population, do we really need any expansion?</w:t>
            </w:r>
          </w:p>
        </w:tc>
      </w:tr>
      <w:tr w:rsidR="00D05223" w14:paraId="2A62742D" w14:textId="77777777" w:rsidTr="007741AE">
        <w:trPr>
          <w:trHeight w:val="280"/>
        </w:trPr>
        <w:tc>
          <w:tcPr>
            <w:tcW w:w="17820" w:type="dxa"/>
            <w:tcBorders>
              <w:top w:val="nil"/>
              <w:left w:val="nil"/>
              <w:bottom w:val="nil"/>
              <w:right w:val="nil"/>
            </w:tcBorders>
          </w:tcPr>
          <w:p w14:paraId="32F98B5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If we run out of green spaces the air quality will be lowered substantially--more housing means more cars --means more pollution.</w:t>
            </w:r>
          </w:p>
        </w:tc>
      </w:tr>
      <w:tr w:rsidR="00D05223" w14:paraId="57EDA612" w14:textId="77777777" w:rsidTr="007741AE">
        <w:trPr>
          <w:trHeight w:val="560"/>
        </w:trPr>
        <w:tc>
          <w:tcPr>
            <w:tcW w:w="17820" w:type="dxa"/>
            <w:tcBorders>
              <w:top w:val="nil"/>
              <w:left w:val="nil"/>
              <w:bottom w:val="nil"/>
              <w:right w:val="nil"/>
            </w:tcBorders>
          </w:tcPr>
          <w:p w14:paraId="1E0F9C58"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 xml:space="preserve">Taking the </w:t>
            </w:r>
            <w:proofErr w:type="gramStart"/>
            <w:r w:rsidRPr="007741AE">
              <w:rPr>
                <w:rFonts w:ascii="Calibri" w:hAnsi="Calibri" w:cs="Calibri"/>
                <w:color w:val="000000"/>
                <w:lang w:val="en-US"/>
              </w:rPr>
              <w:t>long term</w:t>
            </w:r>
            <w:proofErr w:type="gramEnd"/>
            <w:r w:rsidRPr="007741AE">
              <w:rPr>
                <w:rFonts w:ascii="Calibri" w:hAnsi="Calibri" w:cs="Calibri"/>
                <w:color w:val="000000"/>
                <w:lang w:val="en-US"/>
              </w:rPr>
              <w:t xml:space="preserve"> view, what environment do we want to leave to our grandchildren? Since Brexit we can limit immigration to emigration. As the birth rate would then produce a slowly declining population, do we really need any expansion?</w:t>
            </w:r>
          </w:p>
        </w:tc>
      </w:tr>
      <w:tr w:rsidR="00D05223" w14:paraId="1960425D" w14:textId="77777777" w:rsidTr="007741AE">
        <w:trPr>
          <w:trHeight w:val="280"/>
        </w:trPr>
        <w:tc>
          <w:tcPr>
            <w:tcW w:w="17820" w:type="dxa"/>
            <w:tcBorders>
              <w:top w:val="nil"/>
              <w:left w:val="nil"/>
              <w:bottom w:val="nil"/>
              <w:right w:val="nil"/>
            </w:tcBorders>
          </w:tcPr>
          <w:p w14:paraId="5308F307"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If we run out of green spaces the air quality will be lowered substantially--more housing means more cars --means more pollution.</w:t>
            </w:r>
          </w:p>
        </w:tc>
      </w:tr>
      <w:tr w:rsidR="00D05223" w14:paraId="26FB5A35" w14:textId="77777777" w:rsidTr="007741AE">
        <w:trPr>
          <w:trHeight w:val="280"/>
        </w:trPr>
        <w:tc>
          <w:tcPr>
            <w:tcW w:w="17820" w:type="dxa"/>
            <w:tcBorders>
              <w:top w:val="nil"/>
              <w:left w:val="nil"/>
              <w:bottom w:val="nil"/>
              <w:right w:val="nil"/>
            </w:tcBorders>
          </w:tcPr>
          <w:p w14:paraId="1CDEB611"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Maintain green corridors through any future housing developments. Protect the green belt.</w:t>
            </w:r>
          </w:p>
        </w:tc>
      </w:tr>
      <w:tr w:rsidR="00D05223" w14:paraId="57475906" w14:textId="77777777" w:rsidTr="007741AE">
        <w:trPr>
          <w:trHeight w:val="280"/>
        </w:trPr>
        <w:tc>
          <w:tcPr>
            <w:tcW w:w="17820" w:type="dxa"/>
            <w:tcBorders>
              <w:top w:val="nil"/>
              <w:left w:val="nil"/>
              <w:bottom w:val="nil"/>
              <w:right w:val="nil"/>
            </w:tcBorders>
          </w:tcPr>
          <w:p w14:paraId="13C0674B"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Improve and maintain hedgerows for wildlife habitats (Twice)</w:t>
            </w:r>
          </w:p>
        </w:tc>
      </w:tr>
      <w:tr w:rsidR="00D05223" w14:paraId="15B34211" w14:textId="77777777" w:rsidTr="007741AE">
        <w:trPr>
          <w:trHeight w:val="280"/>
        </w:trPr>
        <w:tc>
          <w:tcPr>
            <w:tcW w:w="17820" w:type="dxa"/>
            <w:tcBorders>
              <w:top w:val="nil"/>
              <w:left w:val="nil"/>
              <w:bottom w:val="nil"/>
              <w:right w:val="nil"/>
            </w:tcBorders>
          </w:tcPr>
          <w:p w14:paraId="672F1E88"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 xml:space="preserve">We need any remaining 'wild' areas to be protected </w:t>
            </w:r>
            <w:proofErr w:type="spellStart"/>
            <w:r w:rsidRPr="007741AE">
              <w:rPr>
                <w:rFonts w:ascii="Calibri" w:hAnsi="Calibri" w:cs="Calibri"/>
                <w:color w:val="000000"/>
                <w:lang w:val="en-US"/>
              </w:rPr>
              <w:t>eg</w:t>
            </w:r>
            <w:proofErr w:type="spellEnd"/>
            <w:r w:rsidRPr="007741AE">
              <w:rPr>
                <w:rFonts w:ascii="Calibri" w:hAnsi="Calibri" w:cs="Calibri"/>
                <w:color w:val="000000"/>
                <w:lang w:val="en-US"/>
              </w:rPr>
              <w:t xml:space="preserve"> the former canals. Birds, </w:t>
            </w:r>
            <w:proofErr w:type="spellStart"/>
            <w:r w:rsidRPr="007741AE">
              <w:rPr>
                <w:rFonts w:ascii="Calibri" w:hAnsi="Calibri" w:cs="Calibri"/>
                <w:color w:val="000000"/>
                <w:lang w:val="en-US"/>
              </w:rPr>
              <w:t>muntjak</w:t>
            </w:r>
            <w:proofErr w:type="spellEnd"/>
            <w:r w:rsidRPr="007741AE">
              <w:rPr>
                <w:rFonts w:ascii="Calibri" w:hAnsi="Calibri" w:cs="Calibri"/>
                <w:color w:val="000000"/>
                <w:lang w:val="en-US"/>
              </w:rPr>
              <w:t xml:space="preserve"> etc. are a great part of our rural character</w:t>
            </w:r>
          </w:p>
        </w:tc>
      </w:tr>
      <w:tr w:rsidR="00D05223" w14:paraId="547F5673" w14:textId="77777777" w:rsidTr="007741AE">
        <w:trPr>
          <w:trHeight w:val="280"/>
        </w:trPr>
        <w:tc>
          <w:tcPr>
            <w:tcW w:w="17820" w:type="dxa"/>
            <w:tcBorders>
              <w:top w:val="nil"/>
              <w:left w:val="nil"/>
              <w:bottom w:val="nil"/>
              <w:right w:val="nil"/>
            </w:tcBorders>
          </w:tcPr>
          <w:p w14:paraId="18FA46EB"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Preserving Brinklow's fundamental size and character is very important-  there are many large towns/villages one could live in, but we choose to be here.</w:t>
            </w:r>
          </w:p>
        </w:tc>
      </w:tr>
      <w:tr w:rsidR="00D05223" w14:paraId="708347C0" w14:textId="77777777" w:rsidTr="007741AE">
        <w:trPr>
          <w:trHeight w:val="280"/>
        </w:trPr>
        <w:tc>
          <w:tcPr>
            <w:tcW w:w="17820" w:type="dxa"/>
            <w:tcBorders>
              <w:top w:val="nil"/>
              <w:left w:val="nil"/>
              <w:bottom w:val="nil"/>
              <w:right w:val="nil"/>
            </w:tcBorders>
          </w:tcPr>
          <w:p w14:paraId="342452A5"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Maintain green spaces by building only small areas of new housing</w:t>
            </w:r>
          </w:p>
        </w:tc>
      </w:tr>
      <w:tr w:rsidR="00D05223" w14:paraId="64903B0C" w14:textId="77777777" w:rsidTr="007741AE">
        <w:trPr>
          <w:trHeight w:val="280"/>
        </w:trPr>
        <w:tc>
          <w:tcPr>
            <w:tcW w:w="17820" w:type="dxa"/>
            <w:tcBorders>
              <w:top w:val="nil"/>
              <w:left w:val="nil"/>
              <w:bottom w:val="nil"/>
              <w:right w:val="nil"/>
            </w:tcBorders>
          </w:tcPr>
          <w:p w14:paraId="77647959"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Retain the character of the village-footpaths, bridle paths, hedges and trees (Twice)</w:t>
            </w:r>
          </w:p>
        </w:tc>
      </w:tr>
      <w:tr w:rsidR="00D05223" w14:paraId="169AE05E" w14:textId="77777777" w:rsidTr="007741AE">
        <w:trPr>
          <w:trHeight w:val="280"/>
        </w:trPr>
        <w:tc>
          <w:tcPr>
            <w:tcW w:w="17820" w:type="dxa"/>
            <w:tcBorders>
              <w:top w:val="nil"/>
              <w:left w:val="nil"/>
              <w:bottom w:val="nil"/>
              <w:right w:val="nil"/>
            </w:tcBorders>
          </w:tcPr>
          <w:p w14:paraId="0C3634F9"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Any new footpaths or bridleways should not disturb 'wild' areas-wildlife needs protecting</w:t>
            </w:r>
          </w:p>
        </w:tc>
      </w:tr>
      <w:tr w:rsidR="00D05223" w14:paraId="27395392" w14:textId="77777777" w:rsidTr="007741AE">
        <w:trPr>
          <w:trHeight w:val="280"/>
        </w:trPr>
        <w:tc>
          <w:tcPr>
            <w:tcW w:w="17820" w:type="dxa"/>
            <w:tcBorders>
              <w:top w:val="nil"/>
              <w:left w:val="nil"/>
              <w:bottom w:val="nil"/>
              <w:right w:val="nil"/>
            </w:tcBorders>
          </w:tcPr>
          <w:p w14:paraId="4E9E3A8F" w14:textId="77777777" w:rsidR="00D05223" w:rsidRPr="007741AE" w:rsidRDefault="00D05223" w:rsidP="007741AE">
            <w:pPr>
              <w:pStyle w:val="ListParagraph"/>
              <w:numPr>
                <w:ilvl w:val="0"/>
                <w:numId w:val="12"/>
              </w:numPr>
              <w:autoSpaceDE w:val="0"/>
              <w:autoSpaceDN w:val="0"/>
              <w:adjustRightInd w:val="0"/>
              <w:spacing w:after="0" w:line="240" w:lineRule="auto"/>
              <w:rPr>
                <w:rFonts w:ascii="Calibri" w:hAnsi="Calibri" w:cs="Calibri"/>
                <w:color w:val="000000"/>
                <w:lang w:val="en-US"/>
              </w:rPr>
            </w:pPr>
            <w:r w:rsidRPr="007741AE">
              <w:rPr>
                <w:rFonts w:ascii="Calibri" w:hAnsi="Calibri" w:cs="Calibri"/>
                <w:color w:val="000000"/>
                <w:lang w:val="en-US"/>
              </w:rPr>
              <w:t>Solar would be good--income for the village?</w:t>
            </w:r>
          </w:p>
        </w:tc>
      </w:tr>
    </w:tbl>
    <w:p w14:paraId="5D47D6CA" w14:textId="77777777" w:rsidR="00D05223" w:rsidRDefault="007741AE" w:rsidP="00D05223">
      <w:pPr>
        <w:shd w:val="clear" w:color="auto" w:fill="FFFFFF"/>
        <w:spacing w:before="100" w:beforeAutospacing="1" w:after="100" w:afterAutospacing="1"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This gave us a strong indication that ‘Environment and Green Spaces’ was an area of strong concern within the Parish.</w:t>
      </w:r>
      <w:r w:rsidR="00E8504D">
        <w:rPr>
          <w:rFonts w:ascii="Calibri" w:eastAsia="Times New Roman" w:hAnsi="Calibri" w:cs="Calibri"/>
          <w:color w:val="000000"/>
          <w:sz w:val="24"/>
          <w:szCs w:val="24"/>
        </w:rPr>
        <w:t xml:space="preserve"> Questions about these issues were included in the Neighbourhood Plan Questionnaire with the following results:</w:t>
      </w:r>
    </w:p>
    <w:p w14:paraId="2807D98D" w14:textId="77777777" w:rsidR="00E8504D" w:rsidRDefault="00E8504D" w:rsidP="00E8504D">
      <w:pPr>
        <w:pStyle w:val="Heading2"/>
        <w:rPr>
          <w:rFonts w:eastAsia="Times New Roman"/>
        </w:rPr>
      </w:pPr>
      <w:bookmarkStart w:id="1" w:name="_Toc515453096"/>
      <w:r>
        <w:rPr>
          <w:rFonts w:eastAsia="Times New Roman"/>
        </w:rPr>
        <w:lastRenderedPageBreak/>
        <w:t>Brinklow’s Neighbourhood Plan Questionnaire results:</w:t>
      </w:r>
      <w:bookmarkEnd w:id="1"/>
    </w:p>
    <w:p w14:paraId="5031CBB7" w14:textId="77777777" w:rsidR="00E8504D" w:rsidRPr="00BB6177" w:rsidRDefault="00E8504D" w:rsidP="00E8504D">
      <w:pPr>
        <w:spacing w:after="0" w:line="240" w:lineRule="auto"/>
        <w:ind w:left="360"/>
        <w:rPr>
          <w:rFonts w:ascii="Times New Roman" w:eastAsia="Times New Roman" w:hAnsi="Times New Roman" w:cs="Times New Roman"/>
          <w:color w:val="000000"/>
          <w:sz w:val="27"/>
          <w:szCs w:val="27"/>
        </w:rPr>
      </w:pPr>
      <w:r w:rsidRPr="00BB6177">
        <w:rPr>
          <w:rFonts w:ascii="Times New Roman" w:eastAsia="Times New Roman" w:hAnsi="Times New Roman" w:cs="Times New Roman"/>
          <w:color w:val="000000"/>
          <w:sz w:val="27"/>
          <w:szCs w:val="27"/>
        </w:rPr>
        <w:t>The questionnaire circulated to all houses in the electoral roll in</w:t>
      </w:r>
      <w:r>
        <w:rPr>
          <w:rFonts w:ascii="Times New Roman" w:eastAsia="Times New Roman" w:hAnsi="Times New Roman" w:cs="Times New Roman"/>
          <w:color w:val="000000"/>
          <w:sz w:val="27"/>
          <w:szCs w:val="27"/>
        </w:rPr>
        <w:t xml:space="preserve"> the autumn of 2017 revealed</w:t>
      </w:r>
      <w:r w:rsidRPr="00BB6177">
        <w:rPr>
          <w:rFonts w:ascii="Times New Roman" w:eastAsia="Times New Roman" w:hAnsi="Times New Roman" w:cs="Times New Roman"/>
          <w:color w:val="000000"/>
          <w:sz w:val="27"/>
          <w:szCs w:val="27"/>
        </w:rPr>
        <w:t>:</w:t>
      </w:r>
    </w:p>
    <w:p w14:paraId="21610EFD" w14:textId="77777777" w:rsidR="00E8504D" w:rsidRDefault="00E8504D" w:rsidP="00E8504D">
      <w:pPr>
        <w:pStyle w:val="NormalWeb"/>
        <w:numPr>
          <w:ilvl w:val="0"/>
          <w:numId w:val="6"/>
        </w:numPr>
        <w:rPr>
          <w:color w:val="000000"/>
          <w:sz w:val="27"/>
          <w:szCs w:val="27"/>
        </w:rPr>
      </w:pPr>
      <w:r>
        <w:rPr>
          <w:color w:val="000000"/>
          <w:sz w:val="27"/>
          <w:szCs w:val="27"/>
        </w:rPr>
        <w:t>Strong support for improving the natural environment of trees, hedgerows, wildlife habitats, green spaces and access to the countryside. Tree planting and wildlife meadow promotion were proposed.</w:t>
      </w:r>
    </w:p>
    <w:p w14:paraId="2388BBC8" w14:textId="77777777" w:rsidR="00E8504D" w:rsidRDefault="00E8504D" w:rsidP="00E8504D">
      <w:pPr>
        <w:pStyle w:val="NormalWeb"/>
        <w:numPr>
          <w:ilvl w:val="0"/>
          <w:numId w:val="6"/>
        </w:numPr>
        <w:rPr>
          <w:color w:val="000000"/>
          <w:sz w:val="27"/>
          <w:szCs w:val="27"/>
        </w:rPr>
      </w:pPr>
      <w:r>
        <w:rPr>
          <w:color w:val="000000"/>
          <w:sz w:val="27"/>
          <w:szCs w:val="27"/>
        </w:rPr>
        <w:t>· Action is suggested to address issues with air quality, traffic noise and vibration.</w:t>
      </w:r>
    </w:p>
    <w:p w14:paraId="4F98A027" w14:textId="77777777" w:rsidR="00E8504D" w:rsidRDefault="00E8504D" w:rsidP="00E8504D">
      <w:pPr>
        <w:pStyle w:val="NormalWeb"/>
        <w:numPr>
          <w:ilvl w:val="0"/>
          <w:numId w:val="6"/>
        </w:numPr>
        <w:rPr>
          <w:color w:val="000000"/>
          <w:sz w:val="27"/>
          <w:szCs w:val="27"/>
        </w:rPr>
      </w:pPr>
      <w:r>
        <w:rPr>
          <w:color w:val="000000"/>
          <w:sz w:val="27"/>
          <w:szCs w:val="27"/>
        </w:rPr>
        <w:t>· Some support for solar energy schemes and reprocessing of garden waster, but less support for wind energy schemes.</w:t>
      </w:r>
    </w:p>
    <w:p w14:paraId="2D44D05C" w14:textId="77777777" w:rsidR="00E8504D" w:rsidRDefault="00E8504D" w:rsidP="00E8504D">
      <w:pPr>
        <w:pStyle w:val="NormalWeb"/>
        <w:numPr>
          <w:ilvl w:val="0"/>
          <w:numId w:val="6"/>
        </w:numPr>
        <w:rPr>
          <w:color w:val="000000"/>
          <w:sz w:val="27"/>
          <w:szCs w:val="27"/>
        </w:rPr>
      </w:pPr>
      <w:r>
        <w:rPr>
          <w:color w:val="000000"/>
          <w:sz w:val="27"/>
          <w:szCs w:val="27"/>
        </w:rPr>
        <w:t xml:space="preserve">· Allowing cyclists and horse riders to use existing </w:t>
      </w:r>
      <w:proofErr w:type="gramStart"/>
      <w:r>
        <w:rPr>
          <w:color w:val="000000"/>
          <w:sz w:val="27"/>
          <w:szCs w:val="27"/>
        </w:rPr>
        <w:t>off road</w:t>
      </w:r>
      <w:proofErr w:type="gramEnd"/>
      <w:r>
        <w:rPr>
          <w:color w:val="000000"/>
          <w:sz w:val="27"/>
          <w:szCs w:val="27"/>
        </w:rPr>
        <w:t xml:space="preserve"> rights of way was proposed.</w:t>
      </w:r>
    </w:p>
    <w:p w14:paraId="43FA2B3E" w14:textId="77777777" w:rsidR="00F55DC0" w:rsidRPr="00BB6177" w:rsidRDefault="00F55DC0" w:rsidP="000302ED">
      <w:pPr>
        <w:pStyle w:val="Heading1"/>
        <w:rPr>
          <w:rFonts w:eastAsia="Times New Roman"/>
        </w:rPr>
      </w:pPr>
      <w:bookmarkStart w:id="2" w:name="_Toc515453097"/>
      <w:r>
        <w:rPr>
          <w:rFonts w:eastAsia="Times New Roman"/>
        </w:rPr>
        <w:t>Review of Local Plan policies on Green Spaces and Environment:</w:t>
      </w:r>
      <w:bookmarkEnd w:id="2"/>
    </w:p>
    <w:p w14:paraId="6F59D0D9" w14:textId="77777777" w:rsidR="00F55DC0" w:rsidRPr="00F55DC0" w:rsidRDefault="00F55DC0" w:rsidP="00F55DC0">
      <w:pPr>
        <w:ind w:left="360"/>
        <w:jc w:val="both"/>
        <w:rPr>
          <w:rFonts w:ascii="Trebuchet MS" w:eastAsia="Times New Roman" w:hAnsi="Trebuchet MS"/>
          <w:sz w:val="24"/>
          <w:szCs w:val="24"/>
        </w:rPr>
      </w:pPr>
      <w:r w:rsidRPr="00F55DC0">
        <w:rPr>
          <w:rFonts w:ascii="Trebuchet MS" w:eastAsia="Times New Roman" w:hAnsi="Trebuchet MS"/>
          <w:sz w:val="24"/>
          <w:szCs w:val="24"/>
        </w:rPr>
        <w:t>The three documents that form the basis of the Policy Review document are:</w:t>
      </w:r>
    </w:p>
    <w:p w14:paraId="63AE012D" w14:textId="77777777" w:rsidR="00F55DC0" w:rsidRPr="00F55DC0" w:rsidRDefault="00F55DC0" w:rsidP="00F55DC0">
      <w:pPr>
        <w:ind w:left="360"/>
        <w:jc w:val="both"/>
        <w:rPr>
          <w:rFonts w:ascii="Trebuchet MS" w:eastAsia="Times New Roman" w:hAnsi="Trebuchet MS"/>
          <w:sz w:val="24"/>
          <w:szCs w:val="24"/>
        </w:rPr>
      </w:pPr>
      <w:r w:rsidRPr="00F55DC0">
        <w:rPr>
          <w:rFonts w:ascii="Trebuchet MS" w:eastAsia="Times New Roman" w:hAnsi="Trebuchet MS"/>
          <w:sz w:val="24"/>
          <w:szCs w:val="24"/>
        </w:rPr>
        <w:t xml:space="preserve">The saved policies of the Rugby Borough Local Plan 2006 (RBLP 2006) </w:t>
      </w:r>
    </w:p>
    <w:p w14:paraId="25700E5D" w14:textId="77777777" w:rsidR="00F55DC0" w:rsidRPr="00F55DC0" w:rsidRDefault="00F55DC0" w:rsidP="00F55DC0">
      <w:pPr>
        <w:ind w:left="360"/>
        <w:jc w:val="both"/>
        <w:rPr>
          <w:rFonts w:ascii="Trebuchet MS" w:eastAsia="Times New Roman" w:hAnsi="Trebuchet MS"/>
          <w:sz w:val="24"/>
          <w:szCs w:val="24"/>
        </w:rPr>
      </w:pPr>
      <w:r w:rsidRPr="00F55DC0">
        <w:rPr>
          <w:rFonts w:ascii="Trebuchet MS" w:eastAsia="Times New Roman" w:hAnsi="Trebuchet MS"/>
          <w:sz w:val="24"/>
          <w:szCs w:val="24"/>
        </w:rPr>
        <w:t>Rugby Borough Council Core Strategy June 2011 (RBCCS 2011)</w:t>
      </w:r>
    </w:p>
    <w:p w14:paraId="56E3D8A8" w14:textId="77777777" w:rsidR="00F55DC0" w:rsidRPr="00F55DC0" w:rsidRDefault="00F55DC0" w:rsidP="00F55DC0">
      <w:pPr>
        <w:ind w:left="360"/>
        <w:jc w:val="both"/>
        <w:rPr>
          <w:rFonts w:ascii="Trebuchet MS" w:eastAsia="Times New Roman" w:hAnsi="Trebuchet MS"/>
          <w:sz w:val="24"/>
          <w:szCs w:val="24"/>
        </w:rPr>
      </w:pPr>
      <w:r w:rsidRPr="00F55DC0">
        <w:rPr>
          <w:rFonts w:ascii="Trebuchet MS" w:eastAsia="Times New Roman" w:hAnsi="Trebuchet MS"/>
          <w:sz w:val="24"/>
          <w:szCs w:val="24"/>
        </w:rPr>
        <w:t>Rugby Local Plan 2011-2031 (RLP 2011-2031).</w:t>
      </w:r>
    </w:p>
    <w:p w14:paraId="7DFB7AD2" w14:textId="77777777" w:rsidR="00F55DC0" w:rsidRDefault="00F55DC0" w:rsidP="00F55DC0">
      <w:pPr>
        <w:pStyle w:val="ListParagraph"/>
        <w:ind w:left="1080"/>
        <w:jc w:val="both"/>
        <w:rPr>
          <w:rFonts w:ascii="Trebuchet MS" w:hAnsi="Trebuchet MS"/>
        </w:rPr>
      </w:pPr>
    </w:p>
    <w:p w14:paraId="33A3C9AB" w14:textId="77777777" w:rsidR="00F55DC0" w:rsidRPr="001E1385" w:rsidRDefault="00F55DC0" w:rsidP="000302ED">
      <w:pPr>
        <w:pStyle w:val="Heading2"/>
      </w:pPr>
    </w:p>
    <w:p w14:paraId="2D7C76DF" w14:textId="77777777" w:rsidR="00F55DC0" w:rsidRDefault="00F55DC0" w:rsidP="000302ED">
      <w:pPr>
        <w:pStyle w:val="Heading2"/>
      </w:pPr>
      <w:bookmarkStart w:id="3" w:name="_Toc515453098"/>
      <w:r w:rsidRPr="001E1385">
        <w:t>Green Spaces and the Environment</w:t>
      </w:r>
      <w:bookmarkEnd w:id="3"/>
    </w:p>
    <w:p w14:paraId="1AE90302" w14:textId="77777777" w:rsidR="00F55DC0" w:rsidRPr="001E1385" w:rsidRDefault="00F55DC0" w:rsidP="00F55DC0">
      <w:pPr>
        <w:pStyle w:val="ListParagraph"/>
        <w:ind w:left="1080"/>
        <w:jc w:val="both"/>
        <w:rPr>
          <w:rFonts w:ascii="Trebuchet MS" w:hAnsi="Trebuchet MS"/>
          <w:b/>
        </w:rPr>
      </w:pPr>
    </w:p>
    <w:p w14:paraId="78252DD4" w14:textId="77777777" w:rsidR="00F55DC0" w:rsidRPr="00FA2744" w:rsidRDefault="00F55DC0" w:rsidP="00F55DC0">
      <w:pPr>
        <w:pStyle w:val="ListParagraph"/>
        <w:jc w:val="both"/>
        <w:rPr>
          <w:rFonts w:ascii="Trebuchet MS" w:hAnsi="Trebuchet MS"/>
          <w:b/>
        </w:rPr>
      </w:pPr>
      <w:r w:rsidRPr="00FA2744">
        <w:rPr>
          <w:rFonts w:ascii="Trebuchet MS" w:hAnsi="Trebuchet MS"/>
          <w:b/>
        </w:rPr>
        <w:t xml:space="preserve">      From RBLP 2006</w:t>
      </w:r>
    </w:p>
    <w:p w14:paraId="455C1082" w14:textId="77777777" w:rsidR="00F55DC0" w:rsidRDefault="00F55DC0" w:rsidP="00F55DC0">
      <w:pPr>
        <w:pStyle w:val="ListParagraph"/>
        <w:jc w:val="both"/>
        <w:rPr>
          <w:rFonts w:ascii="Trebuchet MS" w:hAnsi="Trebuchet MS"/>
        </w:rPr>
      </w:pPr>
    </w:p>
    <w:p w14:paraId="77F213AE" w14:textId="77777777" w:rsidR="00F55DC0" w:rsidRDefault="00F55DC0" w:rsidP="00F55DC0">
      <w:pPr>
        <w:pStyle w:val="ListParagraph"/>
        <w:ind w:left="1170"/>
        <w:jc w:val="both"/>
        <w:rPr>
          <w:rFonts w:ascii="Trebuchet MS" w:hAnsi="Trebuchet MS"/>
        </w:rPr>
      </w:pPr>
      <w:r>
        <w:rPr>
          <w:rFonts w:ascii="Trebuchet MS" w:hAnsi="Trebuchet MS"/>
        </w:rPr>
        <w:t xml:space="preserve">Policy E6 Biodiversity: This seeks to safeguard, maintain and </w:t>
      </w:r>
      <w:proofErr w:type="gramStart"/>
      <w:r>
        <w:rPr>
          <w:rFonts w:ascii="Trebuchet MS" w:hAnsi="Trebuchet MS"/>
        </w:rPr>
        <w:t>enhance  features</w:t>
      </w:r>
      <w:proofErr w:type="gramEnd"/>
      <w:r>
        <w:rPr>
          <w:rFonts w:ascii="Trebuchet MS" w:hAnsi="Trebuchet MS"/>
        </w:rPr>
        <w:t xml:space="preserve"> of ecological and geological importance.</w:t>
      </w:r>
    </w:p>
    <w:p w14:paraId="1CE9ECDB" w14:textId="77777777" w:rsidR="00F55DC0" w:rsidRDefault="00F55DC0" w:rsidP="00F55DC0">
      <w:pPr>
        <w:pStyle w:val="ListParagraph"/>
        <w:ind w:left="1170"/>
        <w:jc w:val="both"/>
        <w:rPr>
          <w:rFonts w:ascii="Trebuchet MS" w:hAnsi="Trebuchet MS"/>
        </w:rPr>
      </w:pPr>
    </w:p>
    <w:p w14:paraId="55303DBD" w14:textId="77777777" w:rsidR="00F55DC0" w:rsidRPr="00FA2744" w:rsidRDefault="00F55DC0" w:rsidP="00F55DC0">
      <w:pPr>
        <w:pStyle w:val="ListParagraph"/>
        <w:ind w:left="1170"/>
        <w:jc w:val="both"/>
        <w:rPr>
          <w:rFonts w:ascii="Trebuchet MS" w:hAnsi="Trebuchet MS"/>
          <w:b/>
        </w:rPr>
      </w:pPr>
      <w:r w:rsidRPr="00FA2744">
        <w:rPr>
          <w:rFonts w:ascii="Trebuchet MS" w:hAnsi="Trebuchet MS"/>
          <w:b/>
        </w:rPr>
        <w:t>From RBCCS 2011</w:t>
      </w:r>
    </w:p>
    <w:p w14:paraId="36BD4DA2" w14:textId="77777777" w:rsidR="00F55DC0" w:rsidRDefault="00F55DC0" w:rsidP="00F55DC0">
      <w:pPr>
        <w:pStyle w:val="ListParagraph"/>
        <w:ind w:left="1170"/>
        <w:jc w:val="both"/>
        <w:rPr>
          <w:rFonts w:ascii="Trebuchet MS" w:hAnsi="Trebuchet MS"/>
        </w:rPr>
      </w:pPr>
    </w:p>
    <w:p w14:paraId="17580EC1" w14:textId="77777777" w:rsidR="00F55DC0" w:rsidRDefault="00F55DC0" w:rsidP="00F55DC0">
      <w:pPr>
        <w:pStyle w:val="ListParagraph"/>
        <w:ind w:left="1170"/>
        <w:jc w:val="both"/>
        <w:rPr>
          <w:rFonts w:ascii="Trebuchet MS" w:hAnsi="Trebuchet MS"/>
        </w:rPr>
      </w:pPr>
      <w:r>
        <w:rPr>
          <w:rFonts w:ascii="Trebuchet MS" w:hAnsi="Trebuchet MS"/>
        </w:rPr>
        <w:t>Policy CS14 Enhancing the Strategic Green Infrastructure Network: The aim of this policy is to create a Borough wide strategic green infrastructure network.</w:t>
      </w:r>
    </w:p>
    <w:p w14:paraId="283ABFDB" w14:textId="77777777" w:rsidR="00F55DC0" w:rsidRDefault="00F55DC0" w:rsidP="00F55DC0">
      <w:pPr>
        <w:pStyle w:val="ListParagraph"/>
        <w:ind w:left="1170"/>
        <w:jc w:val="both"/>
        <w:rPr>
          <w:rFonts w:ascii="Trebuchet MS" w:hAnsi="Trebuchet MS"/>
        </w:rPr>
      </w:pPr>
    </w:p>
    <w:p w14:paraId="70DF01CF" w14:textId="77777777" w:rsidR="00F55DC0" w:rsidRPr="00FA2744" w:rsidRDefault="00F55DC0" w:rsidP="00F55DC0">
      <w:pPr>
        <w:pStyle w:val="ListParagraph"/>
        <w:ind w:left="1170"/>
        <w:jc w:val="both"/>
        <w:rPr>
          <w:rFonts w:ascii="Trebuchet MS" w:hAnsi="Trebuchet MS"/>
          <w:b/>
        </w:rPr>
      </w:pPr>
      <w:r w:rsidRPr="00FA2744">
        <w:rPr>
          <w:rFonts w:ascii="Trebuchet MS" w:hAnsi="Trebuchet MS"/>
          <w:b/>
        </w:rPr>
        <w:t>From RLP 2011-2031</w:t>
      </w:r>
    </w:p>
    <w:p w14:paraId="36554674" w14:textId="77777777" w:rsidR="00F55DC0" w:rsidRDefault="00F55DC0" w:rsidP="00F55DC0">
      <w:pPr>
        <w:pStyle w:val="ListParagraph"/>
        <w:ind w:left="1170"/>
        <w:jc w:val="both"/>
        <w:rPr>
          <w:rFonts w:ascii="Trebuchet MS" w:hAnsi="Trebuchet MS"/>
        </w:rPr>
      </w:pPr>
    </w:p>
    <w:p w14:paraId="007CAB7B" w14:textId="77777777" w:rsidR="00F55DC0" w:rsidRDefault="00F55DC0" w:rsidP="00F55DC0">
      <w:pPr>
        <w:pStyle w:val="ListParagraph"/>
        <w:ind w:left="1080"/>
        <w:jc w:val="both"/>
        <w:rPr>
          <w:rFonts w:ascii="Trebuchet MS" w:hAnsi="Trebuchet MS"/>
        </w:rPr>
      </w:pPr>
      <w:r>
        <w:rPr>
          <w:rFonts w:ascii="Trebuchet MS" w:hAnsi="Trebuchet MS"/>
        </w:rPr>
        <w:t>Policy HS1 Health, safe and inclusive Communities: With this policy the Council will encourage the role that spatial planning has in the creation of healthy, safe and inclusive communities and will provide support for proposals that include:</w:t>
      </w:r>
    </w:p>
    <w:p w14:paraId="49CB5145"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Provide homes and developments which are designed to meet the needs of older people and those with disabilities</w:t>
      </w:r>
    </w:p>
    <w:p w14:paraId="17F997C4"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Provide energy efficient housing</w:t>
      </w:r>
    </w:p>
    <w:p w14:paraId="5D3FF505"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lastRenderedPageBreak/>
        <w:t>Design layout and developments to minimise the potential for crime</w:t>
      </w:r>
    </w:p>
    <w:p w14:paraId="79A7B135"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Provide safe and convenient walking and cycling network</w:t>
      </w:r>
    </w:p>
    <w:p w14:paraId="314629C7"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Provide opportunities for formal and informal physical activities</w:t>
      </w:r>
    </w:p>
    <w:p w14:paraId="6BBD83F1"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Improve the quality and quantity of green infrastructure networks</w:t>
      </w:r>
    </w:p>
    <w:p w14:paraId="607BADC8"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Deliver or contribute to new and improved health service facilities</w:t>
      </w:r>
    </w:p>
    <w:p w14:paraId="03C6CDF7" w14:textId="77777777" w:rsidR="00F55DC0" w:rsidRDefault="00F55DC0" w:rsidP="00F55DC0">
      <w:pPr>
        <w:pStyle w:val="ListParagraph"/>
        <w:numPr>
          <w:ilvl w:val="0"/>
          <w:numId w:val="10"/>
        </w:numPr>
        <w:spacing w:after="0" w:line="240" w:lineRule="auto"/>
        <w:jc w:val="both"/>
        <w:rPr>
          <w:rFonts w:ascii="Trebuchet MS" w:hAnsi="Trebuchet MS"/>
        </w:rPr>
      </w:pPr>
      <w:r>
        <w:rPr>
          <w:rFonts w:ascii="Trebuchet MS" w:hAnsi="Trebuchet MS"/>
        </w:rPr>
        <w:t>Provide good access to shops and employment opportunities</w:t>
      </w:r>
    </w:p>
    <w:p w14:paraId="7CD83D51" w14:textId="77777777" w:rsidR="00F55DC0" w:rsidRDefault="00F55DC0" w:rsidP="00F55DC0">
      <w:pPr>
        <w:pStyle w:val="ListParagraph"/>
        <w:ind w:left="1170"/>
        <w:jc w:val="both"/>
        <w:rPr>
          <w:rFonts w:ascii="Trebuchet MS" w:hAnsi="Trebuchet MS"/>
        </w:rPr>
      </w:pPr>
      <w:r>
        <w:rPr>
          <w:rFonts w:ascii="Trebuchet MS" w:hAnsi="Trebuchet MS"/>
        </w:rPr>
        <w:t xml:space="preserve"> </w:t>
      </w:r>
    </w:p>
    <w:p w14:paraId="0EB53C4C" w14:textId="77777777" w:rsidR="00F55DC0" w:rsidRDefault="00F55DC0" w:rsidP="00F55DC0">
      <w:pPr>
        <w:pStyle w:val="ListParagraph"/>
        <w:ind w:left="1080"/>
        <w:jc w:val="both"/>
        <w:rPr>
          <w:rFonts w:ascii="Trebuchet MS" w:hAnsi="Trebuchet MS"/>
        </w:rPr>
      </w:pPr>
      <w:r>
        <w:rPr>
          <w:rFonts w:ascii="Trebuchet MS" w:hAnsi="Trebuchet MS"/>
        </w:rPr>
        <w:t>Policy HS4 Open Space and Recreation: This relates to the standard of additional open space for residential developments of over 10 dwellings and provides advice on the contributions that might be required to provide off site recreational facilities. It also requires public open space to be retained and improved where possible.</w:t>
      </w:r>
    </w:p>
    <w:p w14:paraId="59D6EA6D" w14:textId="77777777" w:rsidR="00F55DC0" w:rsidRDefault="00F55DC0" w:rsidP="00F55DC0">
      <w:pPr>
        <w:pStyle w:val="ListParagraph"/>
        <w:ind w:left="1080"/>
        <w:jc w:val="both"/>
        <w:rPr>
          <w:rFonts w:ascii="Trebuchet MS" w:hAnsi="Trebuchet MS"/>
        </w:rPr>
      </w:pPr>
    </w:p>
    <w:p w14:paraId="24EC47FE" w14:textId="77777777" w:rsidR="00F55DC0" w:rsidRDefault="00F55DC0" w:rsidP="00F55DC0">
      <w:pPr>
        <w:pStyle w:val="ListParagraph"/>
        <w:ind w:left="1080"/>
        <w:jc w:val="both"/>
        <w:rPr>
          <w:rFonts w:ascii="Trebuchet MS" w:hAnsi="Trebuchet MS"/>
        </w:rPr>
      </w:pPr>
      <w:r>
        <w:rPr>
          <w:rFonts w:ascii="Trebuchet MS" w:hAnsi="Trebuchet MS"/>
        </w:rPr>
        <w:t>Policy NE1 Protecting Designated Biodiversity and Geodiversity Assets:</w:t>
      </w:r>
    </w:p>
    <w:p w14:paraId="1792A06F" w14:textId="77777777" w:rsidR="00F55DC0" w:rsidRDefault="00F55DC0" w:rsidP="00F55DC0">
      <w:pPr>
        <w:pStyle w:val="ListParagraph"/>
        <w:ind w:left="1080"/>
        <w:jc w:val="both"/>
        <w:rPr>
          <w:rFonts w:ascii="Trebuchet MS" w:hAnsi="Trebuchet MS"/>
        </w:rPr>
      </w:pPr>
      <w:r>
        <w:rPr>
          <w:rFonts w:ascii="Trebuchet MS" w:hAnsi="Trebuchet MS"/>
        </w:rPr>
        <w:t>The Council will protect designated areas and species of national and local importance for biodiversity and geodiversity and require all new development to show why such development will not harm any of these interests.</w:t>
      </w:r>
    </w:p>
    <w:p w14:paraId="6F218EE6" w14:textId="77777777" w:rsidR="00F55DC0" w:rsidRDefault="00F55DC0" w:rsidP="00F55DC0">
      <w:pPr>
        <w:pStyle w:val="ListParagraph"/>
        <w:ind w:left="1080"/>
        <w:jc w:val="both"/>
        <w:rPr>
          <w:rFonts w:ascii="Trebuchet MS" w:hAnsi="Trebuchet MS"/>
        </w:rPr>
      </w:pPr>
    </w:p>
    <w:p w14:paraId="7573FFD1" w14:textId="77777777" w:rsidR="00F55DC0" w:rsidRDefault="00F55DC0" w:rsidP="00F55DC0">
      <w:pPr>
        <w:pStyle w:val="ListParagraph"/>
        <w:ind w:left="1080"/>
        <w:jc w:val="both"/>
        <w:rPr>
          <w:rFonts w:ascii="Trebuchet MS" w:hAnsi="Trebuchet MS"/>
        </w:rPr>
      </w:pPr>
      <w:r>
        <w:rPr>
          <w:rFonts w:ascii="Trebuchet MS" w:hAnsi="Trebuchet MS"/>
        </w:rPr>
        <w:t xml:space="preserve">Policy NE2 Biodiversity: This policy </w:t>
      </w:r>
      <w:proofErr w:type="gramStart"/>
      <w:r>
        <w:rPr>
          <w:rFonts w:ascii="Trebuchet MS" w:hAnsi="Trebuchet MS"/>
        </w:rPr>
        <w:t>identifies  that</w:t>
      </w:r>
      <w:proofErr w:type="gramEnd"/>
      <w:r>
        <w:rPr>
          <w:rFonts w:ascii="Trebuchet MS" w:hAnsi="Trebuchet MS"/>
        </w:rPr>
        <w:t xml:space="preserve"> new development will be permitted provided that it protects, enhances and or restores habitat biodiversity.</w:t>
      </w:r>
    </w:p>
    <w:p w14:paraId="7E29F546" w14:textId="77777777" w:rsidR="00F55DC0" w:rsidRDefault="00F55DC0" w:rsidP="00F55DC0">
      <w:pPr>
        <w:pStyle w:val="ListParagraph"/>
        <w:ind w:left="1080"/>
        <w:jc w:val="both"/>
        <w:rPr>
          <w:rFonts w:ascii="Trebuchet MS" w:hAnsi="Trebuchet MS"/>
        </w:rPr>
      </w:pPr>
    </w:p>
    <w:p w14:paraId="2AB3847A" w14:textId="77777777" w:rsidR="00F55DC0" w:rsidRDefault="00F55DC0" w:rsidP="00F55DC0">
      <w:pPr>
        <w:pStyle w:val="ListParagraph"/>
        <w:ind w:left="1080"/>
        <w:jc w:val="both"/>
        <w:rPr>
          <w:rFonts w:ascii="Trebuchet MS" w:hAnsi="Trebuchet MS"/>
        </w:rPr>
      </w:pPr>
      <w:r>
        <w:rPr>
          <w:rFonts w:ascii="Trebuchet MS" w:hAnsi="Trebuchet MS"/>
        </w:rPr>
        <w:t>Policy NE3 Blue and Green Infrastructure Policy: The Council wish to protect the existing Green Infrastructure network in its current role and to enhance its function and physical extent. New developments must provide suitable Green Infrastructure linkages throughout the development and into strategic and local networks where possible.</w:t>
      </w:r>
    </w:p>
    <w:p w14:paraId="43EE1483" w14:textId="77777777" w:rsidR="00F55DC0" w:rsidRDefault="00F55DC0" w:rsidP="00F55DC0">
      <w:pPr>
        <w:pStyle w:val="ListParagraph"/>
        <w:ind w:left="1080"/>
        <w:jc w:val="both"/>
        <w:rPr>
          <w:rFonts w:ascii="Trebuchet MS" w:hAnsi="Trebuchet MS"/>
        </w:rPr>
      </w:pPr>
    </w:p>
    <w:p w14:paraId="1F95B76A" w14:textId="77777777" w:rsidR="00F55DC0" w:rsidRDefault="00F55DC0" w:rsidP="00F55DC0">
      <w:pPr>
        <w:pStyle w:val="ListParagraph"/>
        <w:ind w:left="1080"/>
        <w:jc w:val="both"/>
        <w:rPr>
          <w:rFonts w:ascii="Trebuchet MS" w:hAnsi="Trebuchet MS"/>
        </w:rPr>
      </w:pPr>
      <w:r>
        <w:rPr>
          <w:rFonts w:ascii="Trebuchet MS" w:hAnsi="Trebuchet MS"/>
        </w:rPr>
        <w:t>Policy NE4 Landscape Protection and Enhancement: New development which positively contribute to landscape character will be permitted and such proposals are required to consider 8 criteria that maintains and protect the existing features.</w:t>
      </w:r>
    </w:p>
    <w:p w14:paraId="4DAA1E78" w14:textId="77777777" w:rsidR="00D334F5" w:rsidRDefault="00D334F5" w:rsidP="00F55DC0">
      <w:pPr>
        <w:pStyle w:val="ListParagraph"/>
        <w:ind w:left="1080"/>
        <w:jc w:val="both"/>
        <w:rPr>
          <w:rFonts w:ascii="Trebuchet MS" w:hAnsi="Trebuchet MS"/>
        </w:rPr>
      </w:pPr>
    </w:p>
    <w:p w14:paraId="125FCDF1" w14:textId="77777777" w:rsidR="00BB4733" w:rsidRPr="00574450" w:rsidRDefault="00BB4733" w:rsidP="00BB4733">
      <w:pPr>
        <w:spacing w:after="0"/>
        <w:jc w:val="both"/>
        <w:rPr>
          <w:rFonts w:cs="Arial"/>
          <w:i/>
          <w:szCs w:val="24"/>
        </w:rPr>
      </w:pPr>
    </w:p>
    <w:p w14:paraId="006C630F" w14:textId="77777777" w:rsidR="00BB4733" w:rsidRPr="00AF1A8C" w:rsidRDefault="00BB4733" w:rsidP="000302ED">
      <w:pPr>
        <w:pStyle w:val="Heading1"/>
      </w:pPr>
      <w:bookmarkStart w:id="4" w:name="_Toc474415064"/>
      <w:bookmarkStart w:id="5" w:name="_Toc515453099"/>
      <w:r w:rsidRPr="00AF1A8C">
        <w:t>National Planning Policy</w:t>
      </w:r>
      <w:bookmarkEnd w:id="4"/>
      <w:r w:rsidRPr="00AF1A8C">
        <w:t xml:space="preserve"> (NPPF)</w:t>
      </w:r>
      <w:bookmarkEnd w:id="5"/>
    </w:p>
    <w:p w14:paraId="5920D505" w14:textId="77777777" w:rsidR="00BB4733" w:rsidRPr="00A312CE" w:rsidRDefault="00BB4733" w:rsidP="00BB4733">
      <w:pPr>
        <w:spacing w:after="0" w:line="240" w:lineRule="auto"/>
        <w:jc w:val="both"/>
        <w:rPr>
          <w:rFonts w:cs="Arial"/>
          <w:i/>
          <w:szCs w:val="24"/>
        </w:rPr>
      </w:pPr>
    </w:p>
    <w:p w14:paraId="5B98FEDA" w14:textId="4CF14EAC" w:rsidR="00BB4733" w:rsidRPr="005A7A36" w:rsidRDefault="00BB4733" w:rsidP="00BB4733">
      <w:pPr>
        <w:jc w:val="both"/>
        <w:rPr>
          <w:rFonts w:eastAsia="Calibri" w:cs="Arial"/>
          <w:i/>
          <w:iCs/>
          <w:color w:val="000000"/>
          <w:szCs w:val="24"/>
        </w:rPr>
      </w:pPr>
      <w:r w:rsidRPr="005A7A36">
        <w:rPr>
          <w:rFonts w:eastAsia="Calibri" w:cs="Arial"/>
          <w:color w:val="000000"/>
          <w:szCs w:val="24"/>
        </w:rPr>
        <w:t>The Government’s National Planning Policy Framework (</w:t>
      </w:r>
      <w:proofErr w:type="gramStart"/>
      <w:r w:rsidRPr="005A7A36">
        <w:rPr>
          <w:rFonts w:eastAsia="Calibri" w:cs="Arial"/>
          <w:color w:val="000000"/>
          <w:szCs w:val="24"/>
        </w:rPr>
        <w:t xml:space="preserve">NPPF) </w:t>
      </w:r>
      <w:r>
        <w:rPr>
          <w:rFonts w:eastAsia="Calibri" w:cs="Arial"/>
          <w:noProof/>
          <w:color w:val="000000"/>
          <w:szCs w:val="24"/>
        </w:rPr>
        <w:t xml:space="preserve"> </w:t>
      </w:r>
      <w:r w:rsidRPr="00B32B72">
        <w:rPr>
          <w:rFonts w:eastAsia="Calibri" w:cs="Arial"/>
          <w:noProof/>
          <w:color w:val="000000"/>
          <w:szCs w:val="24"/>
        </w:rPr>
        <w:t>Communities</w:t>
      </w:r>
      <w:proofErr w:type="gramEnd"/>
      <w:r w:rsidRPr="00B32B72">
        <w:rPr>
          <w:rFonts w:eastAsia="Calibri" w:cs="Arial"/>
          <w:noProof/>
          <w:color w:val="000000"/>
          <w:szCs w:val="24"/>
        </w:rPr>
        <w:t xml:space="preserve"> and Local Government, 2012)</w:t>
      </w:r>
      <w:r w:rsidRPr="005A7A36">
        <w:rPr>
          <w:rFonts w:eastAsia="Calibri" w:cs="Arial"/>
          <w:color w:val="000000"/>
          <w:szCs w:val="24"/>
        </w:rPr>
        <w:t>) states that the distinction should continue to be made between the hierarchy of international, national and locally designated sites, so that protection is commensurate with their status and gives appropriate weight to their importance. It advocates the protection of local sites recognising their importance and the contribution that they make to wider ecological networks.</w:t>
      </w:r>
    </w:p>
    <w:p w14:paraId="1775D4ED" w14:textId="77777777" w:rsidR="00BB4733" w:rsidRPr="005A7A36" w:rsidRDefault="00BB4733" w:rsidP="00BB4733">
      <w:pPr>
        <w:jc w:val="both"/>
        <w:rPr>
          <w:rFonts w:eastAsia="Calibri" w:cs="Arial"/>
          <w:i/>
          <w:iCs/>
          <w:color w:val="000000"/>
          <w:szCs w:val="24"/>
        </w:rPr>
      </w:pPr>
      <w:r w:rsidRPr="005A7A36">
        <w:rPr>
          <w:rFonts w:eastAsia="Calibri" w:cs="Arial"/>
          <w:color w:val="000000"/>
          <w:szCs w:val="24"/>
        </w:rPr>
        <w:t>The NPPF says that to minimise impacts on biodiversity and geodiversity, planning policy should:</w:t>
      </w:r>
    </w:p>
    <w:p w14:paraId="1E7658DF" w14:textId="77777777" w:rsidR="00BB4733" w:rsidRPr="003C678F" w:rsidRDefault="00BB4733" w:rsidP="00BB4733">
      <w:pPr>
        <w:numPr>
          <w:ilvl w:val="0"/>
          <w:numId w:val="15"/>
        </w:numPr>
        <w:spacing w:after="0"/>
        <w:jc w:val="both"/>
        <w:rPr>
          <w:rFonts w:cs="Arial"/>
          <w:i/>
          <w:szCs w:val="24"/>
        </w:rPr>
      </w:pPr>
      <w:r w:rsidRPr="003C678F">
        <w:rPr>
          <w:rFonts w:cs="Arial"/>
          <w:szCs w:val="24"/>
        </w:rPr>
        <w:t xml:space="preserve"> “Plan for biodiversity at a landscape-scale across local planning policies;</w:t>
      </w:r>
    </w:p>
    <w:p w14:paraId="3D3C3582" w14:textId="77777777" w:rsidR="00BB4733" w:rsidRPr="003C678F" w:rsidRDefault="00BB4733" w:rsidP="00BB4733">
      <w:pPr>
        <w:spacing w:after="0" w:line="240" w:lineRule="auto"/>
        <w:jc w:val="both"/>
        <w:rPr>
          <w:rFonts w:cs="Arial"/>
          <w:i/>
          <w:szCs w:val="24"/>
        </w:rPr>
      </w:pPr>
    </w:p>
    <w:p w14:paraId="49DD958A" w14:textId="77777777" w:rsidR="00BB4733" w:rsidRPr="003C678F" w:rsidRDefault="00BB4733" w:rsidP="00BB4733">
      <w:pPr>
        <w:numPr>
          <w:ilvl w:val="0"/>
          <w:numId w:val="15"/>
        </w:numPr>
        <w:spacing w:after="0"/>
        <w:jc w:val="both"/>
        <w:rPr>
          <w:rFonts w:cs="Arial"/>
          <w:i/>
          <w:szCs w:val="24"/>
        </w:rPr>
      </w:pPr>
      <w:r w:rsidRPr="003C678F">
        <w:rPr>
          <w:rFonts w:cs="Arial"/>
          <w:szCs w:val="24"/>
        </w:rPr>
        <w:lastRenderedPageBreak/>
        <w:t>Identify and map components of the local ecological networks, including the hierarchy of international, national and locally designated sites of importance for biodiversity, wildlife corridors and stepping stones that connect them, and areas identified by local Partnerships for habitat restoration and creation;</w:t>
      </w:r>
    </w:p>
    <w:p w14:paraId="54BEBCC1" w14:textId="77777777" w:rsidR="00BB4733" w:rsidRPr="003C678F" w:rsidRDefault="00BB4733" w:rsidP="00BB4733">
      <w:pPr>
        <w:spacing w:after="0" w:line="240" w:lineRule="auto"/>
        <w:jc w:val="both"/>
        <w:rPr>
          <w:rFonts w:cs="Arial"/>
          <w:i/>
          <w:szCs w:val="24"/>
        </w:rPr>
      </w:pPr>
    </w:p>
    <w:p w14:paraId="345C07FD" w14:textId="77777777" w:rsidR="00BB4733" w:rsidRPr="003C678F" w:rsidRDefault="00BB4733" w:rsidP="00BB4733">
      <w:pPr>
        <w:numPr>
          <w:ilvl w:val="0"/>
          <w:numId w:val="15"/>
        </w:numPr>
        <w:spacing w:after="0"/>
        <w:jc w:val="both"/>
        <w:rPr>
          <w:rFonts w:cs="Arial"/>
          <w:i/>
          <w:szCs w:val="24"/>
        </w:rPr>
      </w:pPr>
      <w:r w:rsidRPr="003C678F">
        <w:rPr>
          <w:rFonts w:cs="Arial"/>
          <w:szCs w:val="24"/>
        </w:rPr>
        <w:t>Promote the preservation, restoration and re-creation of priority habitats, ecological networks and the protection and recovery of priority species populations, linked to national and local targets, and identify suitable indicators for monitoring biodiversity in the plan;</w:t>
      </w:r>
    </w:p>
    <w:p w14:paraId="49AB4083" w14:textId="77777777" w:rsidR="00BB4733" w:rsidRPr="003C678F" w:rsidRDefault="00BB4733" w:rsidP="00BB4733">
      <w:pPr>
        <w:spacing w:after="0" w:line="240" w:lineRule="auto"/>
        <w:jc w:val="both"/>
        <w:rPr>
          <w:rFonts w:cs="Arial"/>
          <w:i/>
          <w:szCs w:val="24"/>
        </w:rPr>
      </w:pPr>
    </w:p>
    <w:p w14:paraId="49D6C5FE" w14:textId="77777777" w:rsidR="00BB4733" w:rsidRPr="00AB7471" w:rsidRDefault="00BB4733" w:rsidP="00AB7471">
      <w:pPr>
        <w:numPr>
          <w:ilvl w:val="0"/>
          <w:numId w:val="15"/>
        </w:numPr>
        <w:spacing w:after="0"/>
        <w:jc w:val="both"/>
        <w:rPr>
          <w:rFonts w:cs="Arial"/>
          <w:i/>
          <w:szCs w:val="24"/>
        </w:rPr>
      </w:pPr>
      <w:r w:rsidRPr="003C678F">
        <w:rPr>
          <w:rFonts w:cs="Arial"/>
          <w:szCs w:val="24"/>
        </w:rPr>
        <w:t>Where Nature Improvement Areas (NIAs) are identified in Local Plans, consider specifying the types of development that may be appropriate in these Areas.”</w:t>
      </w:r>
    </w:p>
    <w:p w14:paraId="4F768A66" w14:textId="77777777" w:rsidR="00D334F5" w:rsidRPr="00F55DC0" w:rsidRDefault="00D334F5" w:rsidP="00D334F5">
      <w:pPr>
        <w:shd w:val="clear" w:color="auto" w:fill="FFFFFF"/>
        <w:spacing w:before="100" w:beforeAutospacing="1" w:after="100" w:afterAutospacing="1"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Research on evidence gathering in the parish was a combination of looking on Google Earth for green spaces and going around and photographing all the green spaces currently in the Parish. The longitude and latitude of each space were then established again using Google Earth.</w:t>
      </w:r>
    </w:p>
    <w:p w14:paraId="11A83ED4" w14:textId="77777777" w:rsidR="000D05B2" w:rsidRPr="00AB7471" w:rsidRDefault="000D05B2" w:rsidP="00AB7471">
      <w:pPr>
        <w:spacing w:after="0" w:line="240" w:lineRule="auto"/>
        <w:rPr>
          <w:rFonts w:ascii="Calibri" w:eastAsia="Times New Roman" w:hAnsi="Calibri" w:cs="Calibri"/>
          <w:color w:val="000000"/>
          <w:sz w:val="24"/>
          <w:szCs w:val="24"/>
        </w:rPr>
      </w:pPr>
      <w:r w:rsidRPr="00AB7471">
        <w:rPr>
          <w:rFonts w:ascii="Calibri" w:eastAsia="Times New Roman" w:hAnsi="Calibri" w:cs="Calibri"/>
          <w:color w:val="000000"/>
          <w:sz w:val="24"/>
          <w:szCs w:val="24"/>
        </w:rPr>
        <w:t>Brinklow understands it has a major responsibility to protect,</w:t>
      </w:r>
      <w:r w:rsidR="004E66EA" w:rsidRPr="00AB7471">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preserve and enhance the village</w:t>
      </w:r>
      <w:r w:rsidR="00B223F7" w:rsidRPr="00AB7471">
        <w:rPr>
          <w:rFonts w:ascii="Calibri" w:eastAsia="Times New Roman" w:hAnsi="Calibri" w:cs="Calibri"/>
          <w:color w:val="000000"/>
          <w:sz w:val="24"/>
          <w:szCs w:val="24"/>
        </w:rPr>
        <w:t>’</w:t>
      </w:r>
      <w:r w:rsidRPr="00AB7471">
        <w:rPr>
          <w:rFonts w:ascii="Calibri" w:eastAsia="Times New Roman" w:hAnsi="Calibri" w:cs="Calibri"/>
          <w:color w:val="000000"/>
          <w:sz w:val="24"/>
          <w:szCs w:val="24"/>
        </w:rPr>
        <w:t>s distinctive character and the built and natural environment.</w:t>
      </w:r>
    </w:p>
    <w:p w14:paraId="7E7F0156" w14:textId="77777777" w:rsidR="000D05B2" w:rsidRPr="00AB7471" w:rsidRDefault="00D334F5" w:rsidP="00AB7471">
      <w:pPr>
        <w:spacing w:after="0" w:line="240" w:lineRule="auto"/>
        <w:rPr>
          <w:rFonts w:ascii="Calibri" w:eastAsia="Times New Roman" w:hAnsi="Calibri" w:cs="Calibri"/>
          <w:color w:val="000000"/>
          <w:sz w:val="24"/>
          <w:szCs w:val="24"/>
        </w:rPr>
      </w:pPr>
      <w:r w:rsidRPr="00AB7471">
        <w:rPr>
          <w:rFonts w:ascii="Calibri" w:eastAsia="Times New Roman" w:hAnsi="Calibri" w:cs="Calibri"/>
          <w:color w:val="000000"/>
          <w:sz w:val="24"/>
          <w:szCs w:val="24"/>
        </w:rPr>
        <w:t xml:space="preserve">Our plan was </w:t>
      </w:r>
      <w:r w:rsidR="000D05B2" w:rsidRPr="00AB7471">
        <w:rPr>
          <w:rFonts w:ascii="Calibri" w:eastAsia="Times New Roman" w:hAnsi="Calibri" w:cs="Calibri"/>
          <w:color w:val="000000"/>
          <w:sz w:val="24"/>
          <w:szCs w:val="24"/>
        </w:rPr>
        <w:t>to support the environment</w:t>
      </w:r>
      <w:r w:rsidR="00CD3728" w:rsidRPr="00AB7471">
        <w:rPr>
          <w:rFonts w:ascii="Calibri" w:eastAsia="Times New Roman" w:hAnsi="Calibri" w:cs="Calibri"/>
          <w:color w:val="000000"/>
          <w:sz w:val="24"/>
          <w:szCs w:val="24"/>
        </w:rPr>
        <w:t>:</w:t>
      </w:r>
      <w:r w:rsidR="000D05B2" w:rsidRPr="00AB7471">
        <w:rPr>
          <w:rFonts w:ascii="Calibri" w:eastAsia="Times New Roman" w:hAnsi="Calibri" w:cs="Calibri"/>
          <w:color w:val="000000"/>
          <w:sz w:val="24"/>
          <w:szCs w:val="24"/>
        </w:rPr>
        <w:t> </w:t>
      </w:r>
    </w:p>
    <w:p w14:paraId="69633487" w14:textId="23E4B1F4" w:rsidR="000D05B2" w:rsidRPr="00AB7471" w:rsidRDefault="000D05B2" w:rsidP="00AB7471">
      <w:pPr>
        <w:spacing w:after="0" w:line="240" w:lineRule="auto"/>
        <w:rPr>
          <w:rFonts w:ascii="Calibri" w:eastAsia="Times New Roman" w:hAnsi="Calibri" w:cs="Calibri"/>
          <w:color w:val="000000"/>
          <w:sz w:val="24"/>
          <w:szCs w:val="24"/>
        </w:rPr>
      </w:pPr>
      <w:r w:rsidRPr="00AB7471">
        <w:rPr>
          <w:rFonts w:ascii="Calibri" w:eastAsia="Times New Roman" w:hAnsi="Calibri" w:cs="Calibri"/>
          <w:color w:val="000000"/>
          <w:sz w:val="24"/>
          <w:szCs w:val="24"/>
        </w:rPr>
        <w:t>Conserve listed buildings,</w:t>
      </w:r>
      <w:r w:rsidR="000C6D47">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conservation areas,</w:t>
      </w:r>
      <w:r w:rsidR="00104E6C">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views and open spaces</w:t>
      </w:r>
      <w:r w:rsidR="00104E6C">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 xml:space="preserve">sites of special interest </w:t>
      </w:r>
      <w:r w:rsidR="00104E6C" w:rsidRPr="00AB7471">
        <w:rPr>
          <w:rFonts w:ascii="Calibri" w:eastAsia="Times New Roman" w:hAnsi="Calibri" w:cs="Calibri"/>
          <w:color w:val="000000"/>
          <w:sz w:val="24"/>
          <w:szCs w:val="24"/>
        </w:rPr>
        <w:t>e.g.</w:t>
      </w:r>
      <w:r w:rsidRPr="00AB7471">
        <w:rPr>
          <w:rFonts w:ascii="Calibri" w:eastAsia="Times New Roman" w:hAnsi="Calibri" w:cs="Calibri"/>
          <w:color w:val="000000"/>
          <w:sz w:val="24"/>
          <w:szCs w:val="24"/>
        </w:rPr>
        <w:t xml:space="preserve"> The Brinklow Castle ponds and village brook.</w:t>
      </w:r>
      <w:r w:rsidR="000C6D47">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Mature trees and hedgerows.</w:t>
      </w:r>
    </w:p>
    <w:p w14:paraId="1DE31BA7" w14:textId="016B5C69" w:rsidR="000D05B2" w:rsidRPr="00AB7471" w:rsidRDefault="000D05B2" w:rsidP="00AB7471">
      <w:pPr>
        <w:spacing w:after="0" w:line="240" w:lineRule="auto"/>
        <w:rPr>
          <w:rFonts w:ascii="Calibri" w:eastAsia="Times New Roman" w:hAnsi="Calibri" w:cs="Calibri"/>
          <w:color w:val="000000"/>
          <w:sz w:val="24"/>
          <w:szCs w:val="24"/>
        </w:rPr>
      </w:pPr>
      <w:r w:rsidRPr="00AB7471">
        <w:rPr>
          <w:rFonts w:ascii="Calibri" w:eastAsia="Times New Roman" w:hAnsi="Calibri" w:cs="Calibri"/>
          <w:color w:val="000000"/>
          <w:sz w:val="24"/>
          <w:szCs w:val="24"/>
        </w:rPr>
        <w:t xml:space="preserve">Important views across open countryside </w:t>
      </w:r>
      <w:r w:rsidR="00104E6C" w:rsidRPr="00AB7471">
        <w:rPr>
          <w:rFonts w:ascii="Calibri" w:eastAsia="Times New Roman" w:hAnsi="Calibri" w:cs="Calibri"/>
          <w:color w:val="000000"/>
          <w:sz w:val="24"/>
          <w:szCs w:val="24"/>
        </w:rPr>
        <w:t>from tower</w:t>
      </w:r>
      <w:r w:rsidRPr="00AB7471">
        <w:rPr>
          <w:rFonts w:ascii="Calibri" w:eastAsia="Times New Roman" w:hAnsi="Calibri" w:cs="Calibri"/>
          <w:color w:val="000000"/>
          <w:sz w:val="24"/>
          <w:szCs w:val="24"/>
        </w:rPr>
        <w:t xml:space="preserve"> of historic village church.</w:t>
      </w:r>
    </w:p>
    <w:p w14:paraId="2CA88BC5" w14:textId="0EC4C645" w:rsidR="000302ED" w:rsidRPr="00AB7471" w:rsidRDefault="000D05B2" w:rsidP="00AB7471">
      <w:pPr>
        <w:spacing w:after="0" w:line="240" w:lineRule="auto"/>
        <w:rPr>
          <w:rFonts w:ascii="Calibri" w:eastAsia="Times New Roman" w:hAnsi="Calibri" w:cs="Calibri"/>
          <w:color w:val="000000"/>
          <w:sz w:val="24"/>
          <w:szCs w:val="24"/>
        </w:rPr>
      </w:pPr>
      <w:r w:rsidRPr="00AB7471">
        <w:rPr>
          <w:rFonts w:ascii="Calibri" w:eastAsia="Times New Roman" w:hAnsi="Calibri" w:cs="Calibri"/>
          <w:color w:val="000000"/>
          <w:sz w:val="24"/>
          <w:szCs w:val="24"/>
        </w:rPr>
        <w:t>Preserve large village playing field which forms an important part of village character and a valuable amenity for residents and visitors.</w:t>
      </w:r>
      <w:r w:rsidR="00AB7471" w:rsidRPr="00AB7471">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Preserve,</w:t>
      </w:r>
      <w:r w:rsidR="00104E6C">
        <w:rPr>
          <w:rFonts w:ascii="Calibri" w:eastAsia="Times New Roman" w:hAnsi="Calibri" w:cs="Calibri"/>
          <w:color w:val="000000"/>
          <w:sz w:val="24"/>
          <w:szCs w:val="24"/>
        </w:rPr>
        <w:t xml:space="preserve"> </w:t>
      </w:r>
      <w:proofErr w:type="gramStart"/>
      <w:r w:rsidRPr="00AB7471">
        <w:rPr>
          <w:rFonts w:ascii="Calibri" w:eastAsia="Times New Roman" w:hAnsi="Calibri" w:cs="Calibri"/>
          <w:color w:val="000000"/>
          <w:sz w:val="24"/>
          <w:szCs w:val="24"/>
        </w:rPr>
        <w:t>protect</w:t>
      </w:r>
      <w:proofErr w:type="gramEnd"/>
      <w:r w:rsidRPr="00AB7471">
        <w:rPr>
          <w:rFonts w:ascii="Calibri" w:eastAsia="Times New Roman" w:hAnsi="Calibri" w:cs="Calibri"/>
          <w:color w:val="000000"/>
          <w:sz w:val="24"/>
          <w:szCs w:val="24"/>
        </w:rPr>
        <w:t xml:space="preserve"> and enhance existing public rights of way,</w:t>
      </w:r>
      <w:r w:rsidR="00104E6C">
        <w:rPr>
          <w:rFonts w:ascii="Calibri" w:eastAsia="Times New Roman" w:hAnsi="Calibri" w:cs="Calibri"/>
          <w:color w:val="000000"/>
          <w:sz w:val="24"/>
          <w:szCs w:val="24"/>
        </w:rPr>
        <w:t xml:space="preserve"> </w:t>
      </w:r>
      <w:r w:rsidRPr="00AB7471">
        <w:rPr>
          <w:rFonts w:ascii="Calibri" w:eastAsia="Times New Roman" w:hAnsi="Calibri" w:cs="Calibri"/>
          <w:color w:val="000000"/>
          <w:sz w:val="24"/>
          <w:szCs w:val="24"/>
        </w:rPr>
        <w:t>bridle paths.</w:t>
      </w:r>
      <w:r w:rsidR="00104E6C">
        <w:rPr>
          <w:rFonts w:ascii="Calibri" w:eastAsia="Times New Roman" w:hAnsi="Calibri" w:cs="Calibri"/>
          <w:color w:val="000000"/>
          <w:sz w:val="24"/>
          <w:szCs w:val="24"/>
        </w:rPr>
        <w:t xml:space="preserve"> </w:t>
      </w:r>
    </w:p>
    <w:p w14:paraId="5906BD96" w14:textId="77777777" w:rsidR="000302ED" w:rsidRDefault="000302ED" w:rsidP="000302ED">
      <w:pPr>
        <w:rPr>
          <w:rFonts w:eastAsia="Times New Roman"/>
        </w:rPr>
      </w:pPr>
      <w:r>
        <w:rPr>
          <w:rFonts w:eastAsia="Times New Roman"/>
        </w:rPr>
        <w:br w:type="page"/>
      </w:r>
    </w:p>
    <w:p w14:paraId="72A40618" w14:textId="77777777" w:rsidR="005B1EA6" w:rsidRPr="005B1EA6" w:rsidRDefault="005B1EA6" w:rsidP="006D1C1A">
      <w:pPr>
        <w:spacing w:after="0" w:line="240" w:lineRule="auto"/>
        <w:rPr>
          <w:b/>
          <w:sz w:val="24"/>
          <w:szCs w:val="24"/>
        </w:rPr>
      </w:pPr>
      <w:r w:rsidRPr="005B1EA6">
        <w:rPr>
          <w:b/>
          <w:sz w:val="24"/>
          <w:szCs w:val="24"/>
        </w:rPr>
        <w:lastRenderedPageBreak/>
        <w:t>The following paragraphs are taken from the Brinklow Parish Ecological Report</w:t>
      </w:r>
    </w:p>
    <w:p w14:paraId="198AC86C" w14:textId="77777777" w:rsidR="006D1C1A" w:rsidRPr="00AF1A8C" w:rsidRDefault="006D1C1A" w:rsidP="000302ED">
      <w:pPr>
        <w:pStyle w:val="Heading1"/>
      </w:pPr>
      <w:bookmarkStart w:id="6" w:name="_Toc515453100"/>
      <w:r w:rsidRPr="002E75C6">
        <w:t>The Constraints Map</w:t>
      </w:r>
      <w:bookmarkEnd w:id="6"/>
    </w:p>
    <w:p w14:paraId="7C379AE4" w14:textId="77777777" w:rsidR="006D1C1A" w:rsidRPr="00D02FCE" w:rsidRDefault="006D1C1A" w:rsidP="006D1C1A">
      <w:pPr>
        <w:spacing w:after="0" w:line="240" w:lineRule="auto"/>
        <w:rPr>
          <w:rFonts w:cs="Arial"/>
          <w:i/>
          <w:szCs w:val="24"/>
        </w:rPr>
      </w:pPr>
    </w:p>
    <w:p w14:paraId="7C3E1DDA" w14:textId="77777777" w:rsidR="006D1C1A" w:rsidRPr="00D02FCE" w:rsidRDefault="006D1C1A" w:rsidP="005264E2">
      <w:pPr>
        <w:spacing w:after="0"/>
        <w:jc w:val="both"/>
        <w:rPr>
          <w:rFonts w:cs="Arial"/>
          <w:i/>
          <w:szCs w:val="24"/>
        </w:rPr>
      </w:pPr>
      <w:r w:rsidRPr="00D02FCE">
        <w:rPr>
          <w:rFonts w:cs="Arial"/>
          <w:szCs w:val="24"/>
        </w:rPr>
        <w:t xml:space="preserve">The constraints map for </w:t>
      </w:r>
      <w:r>
        <w:rPr>
          <w:rFonts w:cs="Arial"/>
          <w:szCs w:val="24"/>
        </w:rPr>
        <w:t>the parish</w:t>
      </w:r>
      <w:r w:rsidRPr="00D02FCE">
        <w:rPr>
          <w:rFonts w:cs="Arial"/>
          <w:szCs w:val="24"/>
        </w:rPr>
        <w:t xml:space="preserve"> is derived from the Phase 1 habitat mapping and shows where development should be avoided and ecological enhancement </w:t>
      </w:r>
      <w:proofErr w:type="spellStart"/>
      <w:proofErr w:type="gramStart"/>
      <w:r w:rsidRPr="00D02FCE">
        <w:rPr>
          <w:rFonts w:cs="Arial"/>
          <w:szCs w:val="24"/>
        </w:rPr>
        <w:t>encouraged.The</w:t>
      </w:r>
      <w:proofErr w:type="spellEnd"/>
      <w:proofErr w:type="gramEnd"/>
      <w:r w:rsidRPr="00D02FCE">
        <w:rPr>
          <w:rFonts w:cs="Arial"/>
          <w:szCs w:val="24"/>
        </w:rPr>
        <w:t xml:space="preserve"> important habitats are identified and buffered to create an overall green (terrestrial habitats) and blue (riparian and aquatic habitats) map which clearly demarcates the limits of development, they include:</w:t>
      </w:r>
    </w:p>
    <w:p w14:paraId="760C2C4D" w14:textId="77777777" w:rsidR="006D1C1A" w:rsidRPr="00EC6DCD" w:rsidRDefault="006D1C1A" w:rsidP="006D1C1A">
      <w:pPr>
        <w:numPr>
          <w:ilvl w:val="0"/>
          <w:numId w:val="13"/>
        </w:numPr>
        <w:spacing w:after="0"/>
        <w:ind w:left="714" w:hanging="357"/>
        <w:rPr>
          <w:rFonts w:cs="Arial"/>
          <w:szCs w:val="24"/>
        </w:rPr>
      </w:pPr>
      <w:r w:rsidRPr="00EC6DCD">
        <w:rPr>
          <w:rFonts w:cs="Arial"/>
          <w:szCs w:val="24"/>
        </w:rPr>
        <w:t>30</w:t>
      </w:r>
      <w:r>
        <w:rPr>
          <w:rFonts w:cs="Arial"/>
          <w:szCs w:val="24"/>
        </w:rPr>
        <w:t xml:space="preserve"> </w:t>
      </w:r>
      <w:proofErr w:type="gramStart"/>
      <w:r w:rsidRPr="00EC6DCD">
        <w:rPr>
          <w:rFonts w:cs="Arial"/>
          <w:szCs w:val="24"/>
        </w:rPr>
        <w:t>m</w:t>
      </w:r>
      <w:r>
        <w:rPr>
          <w:rFonts w:cs="Arial"/>
          <w:szCs w:val="24"/>
        </w:rPr>
        <w:t>etre  buffer</w:t>
      </w:r>
      <w:proofErr w:type="gramEnd"/>
      <w:r>
        <w:rPr>
          <w:rFonts w:cs="Arial"/>
          <w:szCs w:val="24"/>
        </w:rPr>
        <w:t xml:space="preserve"> around all semi-natural woodland and broad-leaved plantation woodland</w:t>
      </w:r>
    </w:p>
    <w:p w14:paraId="4C0C8CC5" w14:textId="77777777" w:rsidR="006D1C1A" w:rsidRPr="00EC6DCD" w:rsidRDefault="006D1C1A" w:rsidP="006D1C1A">
      <w:pPr>
        <w:numPr>
          <w:ilvl w:val="0"/>
          <w:numId w:val="13"/>
        </w:numPr>
        <w:spacing w:after="0"/>
        <w:ind w:left="714" w:hanging="357"/>
        <w:rPr>
          <w:rFonts w:cs="Arial"/>
          <w:szCs w:val="24"/>
        </w:rPr>
      </w:pPr>
      <w:r w:rsidRPr="00EC6DCD">
        <w:rPr>
          <w:rFonts w:cs="Arial"/>
          <w:szCs w:val="24"/>
        </w:rPr>
        <w:t>8</w:t>
      </w:r>
      <w:r>
        <w:rPr>
          <w:rFonts w:cs="Arial"/>
          <w:szCs w:val="24"/>
        </w:rPr>
        <w:t xml:space="preserve"> </w:t>
      </w:r>
      <w:proofErr w:type="gramStart"/>
      <w:r w:rsidRPr="00EC6DCD">
        <w:rPr>
          <w:rFonts w:cs="Arial"/>
          <w:szCs w:val="24"/>
        </w:rPr>
        <w:t>m</w:t>
      </w:r>
      <w:r>
        <w:rPr>
          <w:rFonts w:cs="Arial"/>
          <w:szCs w:val="24"/>
        </w:rPr>
        <w:t xml:space="preserve">etre </w:t>
      </w:r>
      <w:r w:rsidRPr="00EC6DCD">
        <w:rPr>
          <w:rFonts w:cs="Arial"/>
          <w:szCs w:val="24"/>
        </w:rPr>
        <w:t xml:space="preserve"> buffer</w:t>
      </w:r>
      <w:proofErr w:type="gramEnd"/>
      <w:r w:rsidRPr="00EC6DCD">
        <w:rPr>
          <w:rFonts w:cs="Arial"/>
          <w:szCs w:val="24"/>
        </w:rPr>
        <w:t xml:space="preserve">  either side of adjacent </w:t>
      </w:r>
      <w:r>
        <w:rPr>
          <w:rFonts w:cs="Arial"/>
          <w:szCs w:val="24"/>
        </w:rPr>
        <w:t xml:space="preserve">river </w:t>
      </w:r>
      <w:r w:rsidRPr="00EC6DCD">
        <w:rPr>
          <w:rFonts w:cs="Arial"/>
          <w:szCs w:val="24"/>
        </w:rPr>
        <w:t>courses</w:t>
      </w:r>
    </w:p>
    <w:p w14:paraId="188132B7" w14:textId="77777777" w:rsidR="006D1C1A" w:rsidRPr="00EC6DCD" w:rsidRDefault="006D1C1A" w:rsidP="006D1C1A">
      <w:pPr>
        <w:numPr>
          <w:ilvl w:val="0"/>
          <w:numId w:val="13"/>
        </w:numPr>
        <w:spacing w:after="0"/>
        <w:ind w:left="714" w:hanging="357"/>
        <w:rPr>
          <w:rFonts w:cs="Arial"/>
          <w:szCs w:val="24"/>
        </w:rPr>
      </w:pPr>
      <w:r w:rsidRPr="00EC6DCD">
        <w:rPr>
          <w:rFonts w:cs="Arial"/>
          <w:szCs w:val="24"/>
        </w:rPr>
        <w:t>8</w:t>
      </w:r>
      <w:r>
        <w:rPr>
          <w:rFonts w:cs="Arial"/>
          <w:szCs w:val="24"/>
        </w:rPr>
        <w:t xml:space="preserve"> </w:t>
      </w:r>
      <w:r w:rsidRPr="00EC6DCD">
        <w:rPr>
          <w:rFonts w:cs="Arial"/>
          <w:szCs w:val="24"/>
        </w:rPr>
        <w:t>m</w:t>
      </w:r>
      <w:r>
        <w:rPr>
          <w:rFonts w:cs="Arial"/>
          <w:szCs w:val="24"/>
        </w:rPr>
        <w:t xml:space="preserve">etre </w:t>
      </w:r>
      <w:r w:rsidRPr="00EC6DCD">
        <w:rPr>
          <w:rFonts w:cs="Arial"/>
          <w:szCs w:val="24"/>
        </w:rPr>
        <w:t xml:space="preserve">buffers around </w:t>
      </w:r>
      <w:r>
        <w:rPr>
          <w:rFonts w:cs="Arial"/>
          <w:szCs w:val="24"/>
        </w:rPr>
        <w:t xml:space="preserve">all wetland features </w:t>
      </w:r>
      <w:proofErr w:type="gramStart"/>
      <w:r>
        <w:rPr>
          <w:rFonts w:cs="Arial"/>
          <w:szCs w:val="24"/>
        </w:rPr>
        <w:t>including;  emergent</w:t>
      </w:r>
      <w:proofErr w:type="gramEnd"/>
      <w:r>
        <w:rPr>
          <w:rFonts w:cs="Arial"/>
          <w:szCs w:val="24"/>
        </w:rPr>
        <w:t xml:space="preserve"> vegetation, lakes and </w:t>
      </w:r>
      <w:r w:rsidRPr="00EC6DCD">
        <w:rPr>
          <w:rFonts w:cs="Arial"/>
          <w:szCs w:val="24"/>
        </w:rPr>
        <w:t>ponds</w:t>
      </w:r>
    </w:p>
    <w:p w14:paraId="2F836575" w14:textId="77777777" w:rsidR="006D1C1A" w:rsidRPr="00EC6DCD" w:rsidRDefault="006D1C1A" w:rsidP="006D1C1A">
      <w:pPr>
        <w:numPr>
          <w:ilvl w:val="0"/>
          <w:numId w:val="13"/>
        </w:numPr>
        <w:spacing w:after="0"/>
        <w:ind w:left="714" w:hanging="357"/>
        <w:rPr>
          <w:rFonts w:cs="Arial"/>
          <w:szCs w:val="24"/>
        </w:rPr>
      </w:pPr>
      <w:r>
        <w:rPr>
          <w:rFonts w:cs="Arial"/>
          <w:szCs w:val="24"/>
        </w:rPr>
        <w:t xml:space="preserve"> </w:t>
      </w:r>
      <w:r w:rsidRPr="00EC6DCD">
        <w:rPr>
          <w:rFonts w:cs="Arial"/>
          <w:szCs w:val="24"/>
        </w:rPr>
        <w:t>5</w:t>
      </w:r>
      <w:r>
        <w:rPr>
          <w:rFonts w:cs="Arial"/>
          <w:szCs w:val="24"/>
        </w:rPr>
        <w:t xml:space="preserve"> </w:t>
      </w:r>
      <w:r w:rsidRPr="00EC6DCD">
        <w:rPr>
          <w:rFonts w:cs="Arial"/>
          <w:szCs w:val="24"/>
        </w:rPr>
        <w:t>m</w:t>
      </w:r>
      <w:r>
        <w:rPr>
          <w:rFonts w:cs="Arial"/>
          <w:szCs w:val="24"/>
        </w:rPr>
        <w:t>etre</w:t>
      </w:r>
      <w:r w:rsidRPr="00EC6DCD">
        <w:rPr>
          <w:rFonts w:cs="Arial"/>
          <w:szCs w:val="24"/>
        </w:rPr>
        <w:t xml:space="preserve"> </w:t>
      </w:r>
      <w:proofErr w:type="gramStart"/>
      <w:r w:rsidRPr="00EC6DCD">
        <w:rPr>
          <w:rFonts w:cs="Arial"/>
          <w:szCs w:val="24"/>
        </w:rPr>
        <w:t>buffer</w:t>
      </w:r>
      <w:proofErr w:type="gramEnd"/>
      <w:r w:rsidRPr="00EC6DCD">
        <w:rPr>
          <w:rFonts w:cs="Arial"/>
          <w:szCs w:val="24"/>
        </w:rPr>
        <w:t xml:space="preserve"> either side of intact hedgerows</w:t>
      </w:r>
    </w:p>
    <w:p w14:paraId="5ED7FE36" w14:textId="77777777" w:rsidR="006D1C1A" w:rsidRDefault="006D1C1A" w:rsidP="006D1C1A">
      <w:pPr>
        <w:numPr>
          <w:ilvl w:val="0"/>
          <w:numId w:val="13"/>
        </w:numPr>
        <w:spacing w:after="0"/>
        <w:ind w:left="714" w:hanging="357"/>
        <w:rPr>
          <w:rFonts w:cs="Arial"/>
          <w:szCs w:val="24"/>
        </w:rPr>
      </w:pPr>
      <w:r>
        <w:rPr>
          <w:rFonts w:cs="Arial"/>
          <w:szCs w:val="24"/>
        </w:rPr>
        <w:t>All a</w:t>
      </w:r>
      <w:r w:rsidRPr="00EC6DCD">
        <w:rPr>
          <w:rFonts w:cs="Arial"/>
          <w:szCs w:val="24"/>
        </w:rPr>
        <w:t xml:space="preserve">reas of medium to </w:t>
      </w:r>
      <w:r>
        <w:rPr>
          <w:rFonts w:cs="Arial"/>
          <w:szCs w:val="24"/>
        </w:rPr>
        <w:t>high distinctiveness grassland with values 4, 5 and 6</w:t>
      </w:r>
    </w:p>
    <w:p w14:paraId="1F404D1D" w14:textId="77777777" w:rsidR="006D1C1A" w:rsidRPr="00EC6DCD" w:rsidRDefault="006D1C1A" w:rsidP="006D1C1A">
      <w:pPr>
        <w:spacing w:after="0"/>
        <w:ind w:left="714"/>
        <w:rPr>
          <w:rFonts w:cs="Arial"/>
          <w:szCs w:val="24"/>
        </w:rPr>
      </w:pPr>
    </w:p>
    <w:p w14:paraId="00DB0FCE" w14:textId="77777777" w:rsidR="006D1C1A" w:rsidRDefault="006D1C1A" w:rsidP="006D1C1A">
      <w:pPr>
        <w:spacing w:after="0" w:line="240" w:lineRule="auto"/>
        <w:jc w:val="both"/>
        <w:rPr>
          <w:rFonts w:cs="Arial"/>
          <w:i/>
          <w:szCs w:val="24"/>
        </w:rPr>
      </w:pPr>
      <w:r>
        <w:rPr>
          <w:rFonts w:cs="Arial"/>
          <w:szCs w:val="24"/>
        </w:rPr>
        <w:t xml:space="preserve">These are the recommended minimum standard buffers as determined by Warwickshire County Council Ecological Services. Other LPAs have agreed 50 metre and 100 metre buffers for ancient woodlands </w:t>
      </w:r>
      <w:proofErr w:type="gramStart"/>
      <w:r>
        <w:rPr>
          <w:rFonts w:cs="Arial"/>
          <w:szCs w:val="24"/>
        </w:rPr>
        <w:t>For</w:t>
      </w:r>
      <w:proofErr w:type="gramEnd"/>
      <w:r>
        <w:rPr>
          <w:rFonts w:cs="Arial"/>
          <w:szCs w:val="24"/>
        </w:rPr>
        <w:t xml:space="preserve"> veteran trees the precautionary approach is set out in BS5837:2012 that there should be a minimum of 15 times the diameter of the tree trunk or 5 metres beyond the canopy, whichever is greater</w:t>
      </w:r>
    </w:p>
    <w:p w14:paraId="6EFA0323" w14:textId="77777777" w:rsidR="006D1C1A" w:rsidRDefault="006D1C1A" w:rsidP="006D1C1A">
      <w:pPr>
        <w:keepNext/>
        <w:spacing w:after="0" w:line="240" w:lineRule="auto"/>
      </w:pPr>
      <w:r>
        <w:rPr>
          <w:rFonts w:cs="Arial"/>
          <w:i/>
          <w:noProof/>
          <w:szCs w:val="24"/>
        </w:rPr>
        <w:drawing>
          <wp:inline distT="0" distB="0" distL="0" distR="0" wp14:anchorId="52F16972" wp14:editId="12670A97">
            <wp:extent cx="5924550" cy="4191000"/>
            <wp:effectExtent l="0" t="0" r="0" b="0"/>
            <wp:docPr id="10" name="Picture 10" descr="Brinklow CP constri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inklow CP constriant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4191000"/>
                    </a:xfrm>
                    <a:prstGeom prst="rect">
                      <a:avLst/>
                    </a:prstGeom>
                    <a:noFill/>
                    <a:ln>
                      <a:noFill/>
                    </a:ln>
                  </pic:spPr>
                </pic:pic>
              </a:graphicData>
            </a:graphic>
          </wp:inline>
        </w:drawing>
      </w:r>
    </w:p>
    <w:p w14:paraId="0857437D" w14:textId="77777777" w:rsidR="006D1C1A" w:rsidRDefault="006D1C1A" w:rsidP="005264E2">
      <w:pPr>
        <w:pStyle w:val="Caption"/>
      </w:pPr>
      <w:r>
        <w:t xml:space="preserve">Figure </w:t>
      </w:r>
      <w:r w:rsidR="0015569B">
        <w:rPr>
          <w:noProof/>
        </w:rPr>
        <w:fldChar w:fldCharType="begin"/>
      </w:r>
      <w:r w:rsidR="0015569B">
        <w:rPr>
          <w:noProof/>
        </w:rPr>
        <w:instrText xml:space="preserve"> SEQ Figure \* ARABIC </w:instrText>
      </w:r>
      <w:r w:rsidR="0015569B">
        <w:rPr>
          <w:noProof/>
        </w:rPr>
        <w:fldChar w:fldCharType="separate"/>
      </w:r>
      <w:r>
        <w:rPr>
          <w:noProof/>
        </w:rPr>
        <w:t>2</w:t>
      </w:r>
      <w:r w:rsidR="0015569B">
        <w:rPr>
          <w:noProof/>
        </w:rPr>
        <w:fldChar w:fldCharType="end"/>
      </w:r>
      <w:r>
        <w:t xml:space="preserve"> Constraints Map</w:t>
      </w:r>
    </w:p>
    <w:p w14:paraId="16C4D579" w14:textId="77777777" w:rsidR="006D1C1A" w:rsidRPr="000302ED" w:rsidRDefault="006D1C1A" w:rsidP="000302ED">
      <w:pPr>
        <w:pStyle w:val="Heading1"/>
      </w:pPr>
      <w:bookmarkStart w:id="7" w:name="_Toc506278212"/>
      <w:bookmarkStart w:id="8" w:name="_Toc515453101"/>
      <w:r w:rsidRPr="000302ED">
        <w:lastRenderedPageBreak/>
        <w:t>Brinklow Parish   Local Wildlife Sites</w:t>
      </w:r>
      <w:bookmarkEnd w:id="7"/>
      <w:bookmarkEnd w:id="8"/>
    </w:p>
    <w:p w14:paraId="183E4C3D" w14:textId="77777777" w:rsidR="006D1C1A" w:rsidRDefault="006D1C1A" w:rsidP="006D1C1A">
      <w:pPr>
        <w:spacing w:after="0" w:line="240" w:lineRule="auto"/>
        <w:jc w:val="both"/>
        <w:rPr>
          <w:rFonts w:eastAsia="Calibri" w:cs="Arial"/>
          <w:i/>
          <w:iCs/>
          <w:color w:val="000000"/>
          <w:szCs w:val="24"/>
        </w:rPr>
      </w:pPr>
    </w:p>
    <w:p w14:paraId="28FF8C5D" w14:textId="77777777" w:rsidR="006D1C1A" w:rsidRDefault="006D1C1A" w:rsidP="006D1C1A">
      <w:pPr>
        <w:spacing w:after="0" w:line="240" w:lineRule="auto"/>
        <w:jc w:val="both"/>
        <w:rPr>
          <w:rFonts w:eastAsia="Calibri" w:cs="Arial"/>
          <w:color w:val="000000"/>
          <w:szCs w:val="24"/>
        </w:rPr>
      </w:pPr>
      <w:r>
        <w:rPr>
          <w:rFonts w:eastAsia="Calibri" w:cs="Arial"/>
          <w:color w:val="000000"/>
          <w:szCs w:val="24"/>
        </w:rPr>
        <w:t>There are no statutory wildlife sites in the parish of Brinklow, but there are six local wildlife sites either within the parish or along the parish boundary. One site, Brinklow Castle is also a scheduled national monument, and is protected under the Ancient Monuments and Archaeological Areas Act 1979. The three designated woodland sites are all recorded in the Natural England Ancient Wood Inventory (AWI).</w:t>
      </w:r>
    </w:p>
    <w:p w14:paraId="6EB89B35" w14:textId="77777777" w:rsidR="005B1EA6" w:rsidRDefault="005B1EA6" w:rsidP="006D1C1A">
      <w:pPr>
        <w:spacing w:after="0" w:line="240" w:lineRule="auto"/>
        <w:jc w:val="both"/>
        <w:rPr>
          <w:rFonts w:eastAsia="Calibri" w:cs="Arial"/>
          <w:color w:val="000000"/>
          <w:szCs w:val="24"/>
        </w:rPr>
      </w:pPr>
    </w:p>
    <w:p w14:paraId="3B272EC6" w14:textId="77777777" w:rsidR="005B1EA6" w:rsidRDefault="005B1EA6" w:rsidP="006D1C1A">
      <w:pPr>
        <w:spacing w:after="0" w:line="240" w:lineRule="auto"/>
        <w:jc w:val="both"/>
        <w:rPr>
          <w:rFonts w:eastAsia="Calibri" w:cs="Arial"/>
          <w:color w:val="000000"/>
          <w:szCs w:val="24"/>
        </w:rPr>
      </w:pPr>
    </w:p>
    <w:p w14:paraId="693A38C5" w14:textId="77777777" w:rsidR="005B1EA6" w:rsidRDefault="005B1EA6" w:rsidP="006D1C1A">
      <w:pPr>
        <w:spacing w:after="0" w:line="240" w:lineRule="auto"/>
        <w:jc w:val="both"/>
        <w:rPr>
          <w:rFonts w:eastAsia="Calibri" w:cs="Arial"/>
          <w:i/>
          <w:iCs/>
          <w:color w:val="000000"/>
          <w:szCs w:val="24"/>
        </w:rPr>
      </w:pPr>
      <w:r>
        <w:rPr>
          <w:b/>
          <w:i/>
          <w:noProof/>
          <w:sz w:val="32"/>
          <w:szCs w:val="32"/>
        </w:rPr>
        <w:drawing>
          <wp:inline distT="0" distB="0" distL="0" distR="0" wp14:anchorId="160E03F9" wp14:editId="32BB1504">
            <wp:extent cx="5731510" cy="3897630"/>
            <wp:effectExtent l="0" t="0" r="0" b="1270"/>
            <wp:docPr id="3" name="Picture 3" descr="Brinklow CP L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inklow CP LW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897630"/>
                    </a:xfrm>
                    <a:prstGeom prst="rect">
                      <a:avLst/>
                    </a:prstGeom>
                    <a:noFill/>
                    <a:ln>
                      <a:noFill/>
                    </a:ln>
                  </pic:spPr>
                </pic:pic>
              </a:graphicData>
            </a:graphic>
          </wp:inline>
        </w:drawing>
      </w:r>
    </w:p>
    <w:p w14:paraId="79A0CB68" w14:textId="77777777" w:rsidR="006D1C1A" w:rsidRDefault="006D1C1A" w:rsidP="006D1C1A">
      <w:pPr>
        <w:spacing w:after="0" w:line="240" w:lineRule="auto"/>
        <w:jc w:val="both"/>
        <w:rPr>
          <w:rFonts w:eastAsia="Calibri" w:cs="Arial"/>
          <w:i/>
          <w:iCs/>
          <w:color w:val="000000"/>
          <w:szCs w:val="24"/>
        </w:rPr>
      </w:pPr>
    </w:p>
    <w:p w14:paraId="28A85FED" w14:textId="77777777" w:rsidR="006D1C1A" w:rsidRPr="00AF1A8C" w:rsidRDefault="006D1C1A" w:rsidP="000302ED">
      <w:pPr>
        <w:pStyle w:val="Heading2"/>
      </w:pPr>
      <w:bookmarkStart w:id="9" w:name="_Toc515453102"/>
      <w:r w:rsidRPr="00AF1A8C">
        <w:t>Brinklow Castle LWS</w:t>
      </w:r>
      <w:bookmarkEnd w:id="9"/>
    </w:p>
    <w:p w14:paraId="5E74C669" w14:textId="77777777" w:rsidR="006D1C1A" w:rsidRDefault="006D1C1A" w:rsidP="006D1C1A">
      <w:pPr>
        <w:spacing w:after="0"/>
        <w:jc w:val="both"/>
        <w:rPr>
          <w:rFonts w:eastAsia="Calibri" w:cs="Arial"/>
          <w:b/>
          <w:i/>
          <w:iCs/>
          <w:color w:val="000000"/>
          <w:szCs w:val="24"/>
        </w:rPr>
      </w:pPr>
    </w:p>
    <w:p w14:paraId="40EC96A4" w14:textId="77777777" w:rsidR="006D1C1A" w:rsidRDefault="006D1C1A" w:rsidP="006D1C1A">
      <w:pPr>
        <w:jc w:val="both"/>
        <w:rPr>
          <w:rFonts w:eastAsia="Calibri" w:cs="Arial"/>
          <w:i/>
          <w:iCs/>
          <w:color w:val="000000"/>
          <w:szCs w:val="24"/>
        </w:rPr>
      </w:pPr>
      <w:r w:rsidRPr="00206DF3">
        <w:rPr>
          <w:rFonts w:eastAsia="Calibri" w:cs="Arial"/>
          <w:color w:val="000000"/>
          <w:szCs w:val="24"/>
        </w:rPr>
        <w:t xml:space="preserve">Brinklow Castle </w:t>
      </w:r>
      <w:r>
        <w:rPr>
          <w:rFonts w:eastAsia="Calibri" w:cs="Arial"/>
          <w:color w:val="000000"/>
          <w:szCs w:val="24"/>
        </w:rPr>
        <w:t>was first surveyed as a local wildlife site in August 2017</w:t>
      </w:r>
      <w:r>
        <w:rPr>
          <w:rFonts w:eastAsia="Calibri" w:cs="Arial"/>
          <w:noProof/>
          <w:color w:val="000000"/>
          <w:szCs w:val="24"/>
        </w:rPr>
        <w:t xml:space="preserve"> </w:t>
      </w:r>
      <w:r w:rsidRPr="004E1E48">
        <w:rPr>
          <w:rFonts w:eastAsia="Calibri" w:cs="Arial"/>
          <w:noProof/>
          <w:color w:val="000000"/>
          <w:szCs w:val="24"/>
        </w:rPr>
        <w:t>(Bowley, 2018)</w:t>
      </w:r>
      <w:r>
        <w:rPr>
          <w:rFonts w:eastAsia="Calibri" w:cs="Arial"/>
          <w:color w:val="000000"/>
          <w:szCs w:val="24"/>
        </w:rPr>
        <w:t xml:space="preserve"> and was designated in February 2018.The site is a</w:t>
      </w:r>
      <w:r w:rsidRPr="00206DF3">
        <w:rPr>
          <w:rFonts w:eastAsia="Calibri" w:cs="Arial"/>
          <w:color w:val="000000"/>
          <w:szCs w:val="24"/>
        </w:rPr>
        <w:t xml:space="preserve">n exceptionally well-preserved Motte-and-Bailey castle (scheduled as an Ancient Monument since 1925) containing areas of species-rich semi-improved grassland on the banks and marsh in the ditches, as well as scrub mosaics. It is likely that the site has been under permanent pasture for 800 years. </w:t>
      </w:r>
    </w:p>
    <w:p w14:paraId="4F5BEC04" w14:textId="77777777" w:rsidR="006D1C1A" w:rsidRPr="00206DF3" w:rsidRDefault="006D1C1A" w:rsidP="006D1C1A">
      <w:pPr>
        <w:jc w:val="both"/>
        <w:rPr>
          <w:rFonts w:eastAsia="Calibri" w:cs="Arial"/>
          <w:i/>
          <w:iCs/>
          <w:color w:val="000000"/>
          <w:szCs w:val="24"/>
        </w:rPr>
      </w:pPr>
      <w:r w:rsidRPr="00206DF3">
        <w:rPr>
          <w:rFonts w:eastAsia="Calibri" w:cs="Arial"/>
          <w:color w:val="000000"/>
          <w:szCs w:val="24"/>
        </w:rPr>
        <w:t xml:space="preserve"> </w:t>
      </w:r>
      <w:r>
        <w:rPr>
          <w:rFonts w:eastAsia="Calibri" w:cs="Arial"/>
          <w:color w:val="000000"/>
          <w:szCs w:val="24"/>
        </w:rPr>
        <w:t>There is a</w:t>
      </w:r>
      <w:r w:rsidRPr="00206DF3">
        <w:rPr>
          <w:rFonts w:eastAsia="Calibri" w:cs="Arial"/>
          <w:color w:val="000000"/>
          <w:szCs w:val="24"/>
        </w:rPr>
        <w:t xml:space="preserve"> good diversity of habitats present within the castle site, with semi-improved neutral to moderately calcareous grassland being the most important. The best areas are found on the steeper slopes as on the motte and on the banks within the bailey. The ditches hold areas of marsh and some semi-permanent pools, while scrub and secondary woodland is present on the outer bank of the bailey. A hedge with mature trees forms the north boundary of the motte and continues around to enclose a small meadow at the eastern end of the site</w:t>
      </w:r>
      <w:r w:rsidRPr="00206DF3">
        <w:rPr>
          <w:rFonts w:eastAsia="Calibri" w:cs="Arial"/>
          <w:color w:val="000000"/>
          <w:szCs w:val="24"/>
        </w:rPr>
        <w:tab/>
      </w:r>
    </w:p>
    <w:p w14:paraId="147A3883" w14:textId="77777777" w:rsidR="006D1C1A" w:rsidRPr="00824C08" w:rsidRDefault="006D1C1A" w:rsidP="006D1C1A">
      <w:pPr>
        <w:spacing w:after="0"/>
        <w:jc w:val="both"/>
        <w:rPr>
          <w:rFonts w:eastAsia="Calibri" w:cs="Arial"/>
          <w:i/>
          <w:iCs/>
          <w:color w:val="000000"/>
          <w:szCs w:val="24"/>
        </w:rPr>
      </w:pPr>
      <w:r w:rsidRPr="00824C08">
        <w:rPr>
          <w:rFonts w:eastAsia="Calibri" w:cs="Arial"/>
          <w:color w:val="000000"/>
          <w:szCs w:val="24"/>
        </w:rPr>
        <w:lastRenderedPageBreak/>
        <w:t>Despite its relatively small size the site includes a wide range of habitats and sub-habitats, ranging from semi-improved neutral grassland, through tall herb and Bramble brakes, to hedges and both open and closed scrub mosaics and mature semi-natural deciduous woodland. There are also areas of marsh occupying the ditch bottoms, dry ditches, steep slopes and localised areas of open water.  Together these habitats support a wide range of vascular plants, with 150 species recorded during the survey. The grasslands occupying the thinner soils of the steep banks are particularly rich in species, particularly those characteristic of the MG5 pasture communities, such as Agrimony, Common Knapweed, Lady’s Bedstraw, Meadow Barley, Meadow Vetchling, Common Birds</w:t>
      </w:r>
      <w:r>
        <w:rPr>
          <w:rFonts w:eastAsia="Calibri" w:cs="Arial"/>
          <w:color w:val="000000"/>
          <w:szCs w:val="24"/>
        </w:rPr>
        <w:t>-</w:t>
      </w:r>
      <w:r w:rsidRPr="00824C08">
        <w:rPr>
          <w:rFonts w:eastAsia="Calibri" w:cs="Arial"/>
          <w:color w:val="000000"/>
          <w:szCs w:val="24"/>
        </w:rPr>
        <w:t>foot</w:t>
      </w:r>
      <w:r>
        <w:rPr>
          <w:rFonts w:eastAsia="Calibri" w:cs="Arial"/>
          <w:color w:val="000000"/>
          <w:szCs w:val="24"/>
        </w:rPr>
        <w:t>-</w:t>
      </w:r>
      <w:r w:rsidRPr="00824C08">
        <w:rPr>
          <w:rFonts w:eastAsia="Calibri" w:cs="Arial"/>
          <w:color w:val="000000"/>
          <w:szCs w:val="24"/>
        </w:rPr>
        <w:t xml:space="preserve">trefoil, Lesser Burnet-saxifrage, Creeping Cinquefoil, Red Clover and Yellow Oat-grass. The scrub areas attract a good range of birds. </w:t>
      </w:r>
    </w:p>
    <w:p w14:paraId="2FD6B203" w14:textId="77777777" w:rsidR="006D1C1A" w:rsidRDefault="006D1C1A" w:rsidP="006D1C1A">
      <w:pPr>
        <w:spacing w:after="0" w:line="247" w:lineRule="auto"/>
      </w:pPr>
    </w:p>
    <w:p w14:paraId="5A77EE50" w14:textId="77777777" w:rsidR="006D1C1A" w:rsidRPr="00AF1A8C" w:rsidRDefault="006D1C1A" w:rsidP="000302ED">
      <w:pPr>
        <w:pStyle w:val="Heading2"/>
      </w:pPr>
      <w:bookmarkStart w:id="10" w:name="_Toc515453103"/>
      <w:r w:rsidRPr="00AF1A8C">
        <w:t>Brinklow Disused Canal Pool LWS</w:t>
      </w:r>
      <w:bookmarkEnd w:id="10"/>
    </w:p>
    <w:p w14:paraId="45FE4901" w14:textId="77777777" w:rsidR="006D1C1A" w:rsidRDefault="006D1C1A" w:rsidP="006D1C1A">
      <w:pPr>
        <w:spacing w:after="0"/>
        <w:rPr>
          <w:rFonts w:eastAsia="Calibri" w:cs="Arial"/>
          <w:b/>
          <w:i/>
          <w:iCs/>
          <w:color w:val="000000"/>
          <w:szCs w:val="24"/>
        </w:rPr>
      </w:pPr>
    </w:p>
    <w:p w14:paraId="47439251" w14:textId="77777777" w:rsidR="006D1C1A" w:rsidRDefault="006D1C1A" w:rsidP="006D1C1A">
      <w:pPr>
        <w:jc w:val="both"/>
        <w:rPr>
          <w:rFonts w:eastAsia="Calibri" w:cs="Arial"/>
          <w:i/>
          <w:iCs/>
          <w:color w:val="000000"/>
          <w:szCs w:val="24"/>
        </w:rPr>
      </w:pPr>
      <w:r w:rsidRPr="00FC6047">
        <w:rPr>
          <w:rFonts w:eastAsia="Calibri" w:cs="Arial"/>
          <w:color w:val="000000"/>
          <w:szCs w:val="24"/>
        </w:rPr>
        <w:t xml:space="preserve">Brinklow Disused Canal Pool was first surveyed for local wildlife site status in 2017 and designated </w:t>
      </w:r>
      <w:r>
        <w:rPr>
          <w:rFonts w:eastAsia="Calibri" w:cs="Arial"/>
          <w:color w:val="000000"/>
          <w:szCs w:val="24"/>
        </w:rPr>
        <w:t xml:space="preserve">in </w:t>
      </w:r>
      <w:r w:rsidRPr="00FC6047">
        <w:rPr>
          <w:rFonts w:eastAsia="Calibri" w:cs="Arial"/>
          <w:color w:val="000000"/>
          <w:szCs w:val="24"/>
        </w:rPr>
        <w:t>2018</w:t>
      </w:r>
      <w:r>
        <w:rPr>
          <w:rFonts w:eastAsia="Calibri" w:cs="Arial"/>
          <w:color w:val="000000"/>
          <w:szCs w:val="24"/>
        </w:rPr>
        <w:t xml:space="preserve"> </w:t>
      </w:r>
      <w:r>
        <w:rPr>
          <w:rFonts w:eastAsia="Calibri" w:cs="Arial"/>
          <w:noProof/>
          <w:color w:val="000000"/>
          <w:szCs w:val="24"/>
        </w:rPr>
        <w:t>(</w:t>
      </w:r>
      <w:r w:rsidRPr="004E1E48">
        <w:rPr>
          <w:rFonts w:eastAsia="Calibri" w:cs="Arial"/>
          <w:noProof/>
          <w:color w:val="000000"/>
          <w:szCs w:val="24"/>
        </w:rPr>
        <w:t>Bowley, 2018)</w:t>
      </w:r>
      <w:r>
        <w:rPr>
          <w:rFonts w:eastAsia="Calibri" w:cs="Arial"/>
          <w:color w:val="000000"/>
          <w:szCs w:val="24"/>
        </w:rPr>
        <w:t>. The site consists of t</w:t>
      </w:r>
      <w:r w:rsidRPr="0056321F">
        <w:rPr>
          <w:rFonts w:eastAsia="Calibri" w:cs="Arial"/>
          <w:color w:val="000000"/>
          <w:szCs w:val="24"/>
        </w:rPr>
        <w:t xml:space="preserve">wo moderately species-rich water bodies situated within an area of cattle pastures, which are remnants of one of the original meanders of the Oxford Canal, cut off in the early part of the nineteenth century.    </w:t>
      </w:r>
      <w:r w:rsidRPr="0056321F">
        <w:rPr>
          <w:rFonts w:eastAsia="Calibri" w:cs="Arial"/>
          <w:color w:val="000000"/>
          <w:szCs w:val="24"/>
        </w:rPr>
        <w:tab/>
        <w:t xml:space="preserve"> </w:t>
      </w:r>
    </w:p>
    <w:p w14:paraId="0650F6EF" w14:textId="77777777" w:rsidR="006D1C1A" w:rsidRDefault="006D1C1A" w:rsidP="006D1C1A">
      <w:pPr>
        <w:jc w:val="both"/>
        <w:rPr>
          <w:rFonts w:eastAsia="Calibri" w:cs="Arial"/>
          <w:i/>
          <w:iCs/>
          <w:color w:val="000000"/>
          <w:szCs w:val="24"/>
        </w:rPr>
      </w:pPr>
      <w:r w:rsidRPr="00951692">
        <w:rPr>
          <w:rFonts w:eastAsia="Calibri" w:cs="Arial"/>
          <w:color w:val="000000"/>
          <w:szCs w:val="24"/>
        </w:rPr>
        <w:t xml:space="preserve">The western end of the site is located just 150m to the east of Broad Street, Brinklow and extends eastwards to Rugby Road. It is surrounded by medium sized cattle pastures, enclosed by a variety of often well-timbered hedgerows. The farm stockyard is situated immediately south of the site, with the northern entrance to the farm dividing the main pool from the much smaller pool to the west. The nearest LWS to the site is Brinklow Castle situated about 300m to the north across the fields, where there is another linear water feature in the southern moat. The present course of the Oxford Canal </w:t>
      </w:r>
      <w:proofErr w:type="spellStart"/>
      <w:r w:rsidRPr="00951692">
        <w:rPr>
          <w:rFonts w:eastAsia="Calibri" w:cs="Arial"/>
          <w:color w:val="000000"/>
          <w:szCs w:val="24"/>
        </w:rPr>
        <w:t>pLWS</w:t>
      </w:r>
      <w:proofErr w:type="spellEnd"/>
      <w:r>
        <w:rPr>
          <w:rFonts w:eastAsia="Calibri" w:cs="Arial"/>
          <w:color w:val="000000"/>
          <w:szCs w:val="24"/>
        </w:rPr>
        <w:t xml:space="preserve"> is </w:t>
      </w:r>
      <w:r w:rsidRPr="00951692">
        <w:rPr>
          <w:rFonts w:eastAsia="Calibri" w:cs="Arial"/>
          <w:color w:val="000000"/>
          <w:szCs w:val="24"/>
        </w:rPr>
        <w:t xml:space="preserve">a major wildlife corridor located 500m to the east beyond Rugby Road. </w:t>
      </w:r>
    </w:p>
    <w:p w14:paraId="6B1DE991" w14:textId="77777777" w:rsidR="006D1C1A" w:rsidRPr="00DB31F6" w:rsidRDefault="006D1C1A" w:rsidP="006D1C1A">
      <w:pPr>
        <w:spacing w:after="5" w:line="238" w:lineRule="auto"/>
        <w:jc w:val="both"/>
        <w:rPr>
          <w:rFonts w:eastAsia="Calibri" w:cs="Arial"/>
          <w:i/>
          <w:iCs/>
          <w:color w:val="000000"/>
          <w:szCs w:val="24"/>
        </w:rPr>
      </w:pPr>
      <w:r w:rsidRPr="00DB31F6">
        <w:rPr>
          <w:rFonts w:eastAsia="Calibri" w:cs="Arial"/>
          <w:color w:val="000000"/>
          <w:szCs w:val="24"/>
        </w:rPr>
        <w:t xml:space="preserve">There is quite a high diversity of plants for the small size of the site, with 101 species of vascular plants recorded. Most of these are typical of either waterside habitats, such as Reed Sweet-grass, Common Marsh-bedstraw, Yellow Iris, Gipsywort, Water Mint, Common Watercress and Common Skullcap; or of well-established hedgerows, such as False Brome, Herb Robert and two species of violet. The site also includes </w:t>
      </w:r>
      <w:proofErr w:type="spellStart"/>
      <w:r w:rsidRPr="00DB31F6">
        <w:rPr>
          <w:rFonts w:eastAsia="Calibri" w:cs="Arial"/>
          <w:color w:val="000000"/>
          <w:szCs w:val="24"/>
        </w:rPr>
        <w:t>Glyceria</w:t>
      </w:r>
      <w:proofErr w:type="spellEnd"/>
      <w:r w:rsidRPr="00DB31F6">
        <w:rPr>
          <w:rFonts w:eastAsia="Calibri" w:cs="Arial"/>
          <w:color w:val="000000"/>
          <w:szCs w:val="24"/>
        </w:rPr>
        <w:t xml:space="preserve"> swamp, lily pads, wet sallow scrub, areas of cattle-poached mud and rough grassy marginal ground.  </w:t>
      </w:r>
    </w:p>
    <w:p w14:paraId="75964919" w14:textId="77777777" w:rsidR="006D1C1A" w:rsidRPr="00951692" w:rsidRDefault="006D1C1A" w:rsidP="006D1C1A">
      <w:pPr>
        <w:spacing w:after="0" w:line="240" w:lineRule="auto"/>
        <w:jc w:val="both"/>
        <w:rPr>
          <w:rFonts w:eastAsia="Calibri" w:cs="Arial"/>
          <w:i/>
          <w:iCs/>
          <w:color w:val="000000"/>
          <w:szCs w:val="24"/>
        </w:rPr>
      </w:pPr>
      <w:r w:rsidRPr="00951692">
        <w:rPr>
          <w:rFonts w:eastAsia="Calibri" w:cs="Arial"/>
          <w:color w:val="000000"/>
          <w:szCs w:val="24"/>
        </w:rPr>
        <w:t xml:space="preserve">    </w:t>
      </w:r>
    </w:p>
    <w:p w14:paraId="217F33CD" w14:textId="77777777" w:rsidR="006D1C1A" w:rsidRPr="00AF1A8C" w:rsidRDefault="006D1C1A" w:rsidP="000302ED">
      <w:pPr>
        <w:pStyle w:val="Heading2"/>
      </w:pPr>
      <w:bookmarkStart w:id="11" w:name="_Toc515453104"/>
      <w:r w:rsidRPr="00AF1A8C">
        <w:t xml:space="preserve">New Close and </w:t>
      </w:r>
      <w:proofErr w:type="spellStart"/>
      <w:r w:rsidRPr="00AF1A8C">
        <w:t>Birchley</w:t>
      </w:r>
      <w:proofErr w:type="spellEnd"/>
      <w:r w:rsidRPr="00AF1A8C">
        <w:t xml:space="preserve"> Woods LWS</w:t>
      </w:r>
      <w:bookmarkEnd w:id="11"/>
    </w:p>
    <w:p w14:paraId="27F312B8" w14:textId="77777777" w:rsidR="006D1C1A" w:rsidRPr="0064236D" w:rsidRDefault="006D1C1A" w:rsidP="006D1C1A">
      <w:pPr>
        <w:spacing w:after="0"/>
        <w:jc w:val="both"/>
        <w:rPr>
          <w:rFonts w:eastAsia="Calibri" w:cs="Arial"/>
          <w:i/>
          <w:iCs/>
          <w:color w:val="000000"/>
          <w:szCs w:val="24"/>
        </w:rPr>
      </w:pPr>
    </w:p>
    <w:p w14:paraId="3321EF1E" w14:textId="77777777" w:rsidR="006D1C1A" w:rsidRPr="006E6B02" w:rsidRDefault="006D1C1A" w:rsidP="006D1C1A">
      <w:pPr>
        <w:spacing w:after="0"/>
        <w:jc w:val="both"/>
        <w:rPr>
          <w:rFonts w:eastAsia="Calibri" w:cs="Arial"/>
          <w:i/>
          <w:iCs/>
          <w:color w:val="000000"/>
          <w:szCs w:val="24"/>
        </w:rPr>
      </w:pPr>
      <w:r w:rsidRPr="006E6B02">
        <w:rPr>
          <w:rFonts w:eastAsia="Calibri" w:cs="Arial"/>
          <w:color w:val="000000"/>
          <w:szCs w:val="24"/>
        </w:rPr>
        <w:t xml:space="preserve">New Close and </w:t>
      </w:r>
      <w:proofErr w:type="spellStart"/>
      <w:r w:rsidRPr="006E6B02">
        <w:rPr>
          <w:rFonts w:eastAsia="Calibri" w:cs="Arial"/>
          <w:color w:val="000000"/>
          <w:szCs w:val="24"/>
        </w:rPr>
        <w:t>Birchley</w:t>
      </w:r>
      <w:proofErr w:type="spellEnd"/>
      <w:r w:rsidRPr="006E6B02">
        <w:rPr>
          <w:rFonts w:eastAsia="Calibri" w:cs="Arial"/>
          <w:color w:val="000000"/>
          <w:szCs w:val="24"/>
        </w:rPr>
        <w:t xml:space="preserve"> Woods</w:t>
      </w:r>
      <w:r>
        <w:rPr>
          <w:rFonts w:eastAsia="Calibri" w:cs="Arial"/>
          <w:color w:val="000000"/>
          <w:szCs w:val="24"/>
        </w:rPr>
        <w:t xml:space="preserve"> LWS </w:t>
      </w:r>
      <w:r>
        <w:rPr>
          <w:rFonts w:eastAsia="Calibri" w:cs="Arial"/>
          <w:noProof/>
          <w:color w:val="000000"/>
          <w:szCs w:val="24"/>
        </w:rPr>
        <w:t xml:space="preserve">(Bowley &amp; </w:t>
      </w:r>
      <w:r w:rsidRPr="00CC4FB8">
        <w:rPr>
          <w:rFonts w:eastAsia="Calibri" w:cs="Arial"/>
          <w:noProof/>
          <w:color w:val="000000"/>
          <w:szCs w:val="24"/>
        </w:rPr>
        <w:t>Shuttleworth, 2009)</w:t>
      </w:r>
      <w:r w:rsidRPr="006E6B02">
        <w:rPr>
          <w:rFonts w:eastAsia="Calibri" w:cs="Arial"/>
          <w:color w:val="000000"/>
          <w:szCs w:val="24"/>
        </w:rPr>
        <w:t xml:space="preserve"> consist of two large contiguous ancient semi-natural woodlands</w:t>
      </w:r>
      <w:r>
        <w:rPr>
          <w:rFonts w:eastAsia="Calibri" w:cs="Arial"/>
          <w:color w:val="000000"/>
          <w:szCs w:val="24"/>
        </w:rPr>
        <w:t xml:space="preserve"> </w:t>
      </w:r>
      <w:r w:rsidRPr="006E6B02">
        <w:rPr>
          <w:rFonts w:eastAsia="Calibri" w:cs="Arial"/>
          <w:color w:val="000000"/>
          <w:szCs w:val="24"/>
        </w:rPr>
        <w:t>situated within the parishes of Binley and Brinklow, The LWS also includes a small woodland appendix and the site of some medieval fish ponds on the north side of New Close Wood in the parish of Combe Fields.</w:t>
      </w:r>
    </w:p>
    <w:p w14:paraId="37DF164F" w14:textId="77777777" w:rsidR="006D1C1A" w:rsidRPr="00824C08" w:rsidRDefault="006D1C1A" w:rsidP="006D1C1A">
      <w:pPr>
        <w:spacing w:after="0"/>
        <w:jc w:val="both"/>
        <w:rPr>
          <w:rFonts w:eastAsia="Calibri" w:cs="Arial"/>
          <w:i/>
          <w:iCs/>
          <w:color w:val="000000"/>
          <w:szCs w:val="24"/>
        </w:rPr>
      </w:pPr>
    </w:p>
    <w:p w14:paraId="0467A853" w14:textId="77777777" w:rsidR="006D1C1A" w:rsidRDefault="006D1C1A" w:rsidP="006D1C1A">
      <w:pPr>
        <w:spacing w:after="0"/>
        <w:jc w:val="both"/>
        <w:rPr>
          <w:rFonts w:eastAsia="Calibri" w:cs="Arial"/>
          <w:i/>
          <w:iCs/>
          <w:color w:val="000000"/>
          <w:szCs w:val="24"/>
        </w:rPr>
      </w:pPr>
      <w:r w:rsidRPr="006E6B02">
        <w:rPr>
          <w:rFonts w:eastAsia="Calibri" w:cs="Arial"/>
          <w:color w:val="000000"/>
          <w:szCs w:val="24"/>
        </w:rPr>
        <w:t xml:space="preserve">The woods were formerly part of the Coombe Abbey estate, with </w:t>
      </w:r>
      <w:proofErr w:type="spellStart"/>
      <w:r w:rsidRPr="006E6B02">
        <w:rPr>
          <w:rFonts w:eastAsia="Calibri" w:cs="Arial"/>
          <w:color w:val="000000"/>
          <w:szCs w:val="24"/>
        </w:rPr>
        <w:t>Birchley</w:t>
      </w:r>
      <w:proofErr w:type="spellEnd"/>
      <w:r w:rsidRPr="006E6B02">
        <w:rPr>
          <w:rFonts w:eastAsia="Calibri" w:cs="Arial"/>
          <w:color w:val="000000"/>
          <w:szCs w:val="24"/>
        </w:rPr>
        <w:t xml:space="preserve"> Wood likely to be very ancient and possibly pre-conquest wood pasture in origin – it was certainly mentioned as woodland in documents by about 1400. </w:t>
      </w:r>
    </w:p>
    <w:p w14:paraId="17B1208B" w14:textId="77777777" w:rsidR="006D1C1A" w:rsidRDefault="006D1C1A" w:rsidP="006D1C1A">
      <w:pPr>
        <w:spacing w:after="0"/>
        <w:jc w:val="both"/>
        <w:rPr>
          <w:rFonts w:eastAsia="Calibri" w:cs="Arial"/>
          <w:i/>
          <w:iCs/>
          <w:color w:val="000000"/>
          <w:szCs w:val="24"/>
        </w:rPr>
      </w:pPr>
    </w:p>
    <w:p w14:paraId="013A244E" w14:textId="77777777" w:rsidR="006D1C1A" w:rsidRPr="00824C08" w:rsidRDefault="006D1C1A" w:rsidP="006D1C1A">
      <w:pPr>
        <w:spacing w:after="0"/>
        <w:jc w:val="both"/>
        <w:rPr>
          <w:rFonts w:eastAsia="Calibri" w:cs="Arial"/>
          <w:i/>
          <w:iCs/>
          <w:color w:val="000000"/>
          <w:szCs w:val="24"/>
        </w:rPr>
      </w:pPr>
      <w:r w:rsidRPr="00824C08">
        <w:rPr>
          <w:rFonts w:eastAsia="Calibri" w:cs="Arial"/>
          <w:color w:val="000000"/>
          <w:szCs w:val="24"/>
        </w:rPr>
        <w:lastRenderedPageBreak/>
        <w:t xml:space="preserve">The two woodlands are both ancient semi-natural sites with a high level of biodiversity. At least ten plant ancient woodland indicator species are present (Wood Anemone, Pendulous and Remote Sedges, Hazel, Woodruff, Yellow Archangel, Hairy Wood-rush, Wood Millet, Wood-sorrel and Small-leaved Lime) and others are thought to be present. There is a very wide variety of sub habitats present including streams, rides, ponds, wet grassland, scrub and both wet and dry woodland, with much decaying wood throughout the woodlands. The populations of birds, invertebrates and fungi are thought likely to be important at a county level.    </w:t>
      </w:r>
      <w:r w:rsidR="007218AE">
        <w:rPr>
          <w:rFonts w:eastAsia="Calibri" w:cs="Arial"/>
          <w:color w:val="000000"/>
          <w:szCs w:val="24"/>
        </w:rPr>
        <w:t>Blue bells, wild primroses and foxgloves are also present in our ancient woods.</w:t>
      </w:r>
    </w:p>
    <w:p w14:paraId="2E8F7378" w14:textId="77777777" w:rsidR="006D1C1A" w:rsidRPr="008C19A4" w:rsidRDefault="006D1C1A" w:rsidP="006D1C1A">
      <w:pPr>
        <w:spacing w:after="0" w:line="240" w:lineRule="auto"/>
        <w:jc w:val="both"/>
        <w:rPr>
          <w:rFonts w:eastAsia="Calibri" w:cs="Arial"/>
          <w:i/>
          <w:iCs/>
          <w:color w:val="000000"/>
          <w:szCs w:val="24"/>
        </w:rPr>
      </w:pPr>
      <w:r w:rsidRPr="008C19A4">
        <w:rPr>
          <w:rFonts w:eastAsia="Calibri" w:cs="Arial"/>
          <w:color w:val="000000"/>
          <w:szCs w:val="24"/>
        </w:rPr>
        <w:t xml:space="preserve"> </w:t>
      </w:r>
    </w:p>
    <w:p w14:paraId="504D7FBC" w14:textId="77777777" w:rsidR="006D1C1A" w:rsidRDefault="006D1C1A" w:rsidP="006D1C1A">
      <w:pPr>
        <w:spacing w:after="0" w:line="240" w:lineRule="auto"/>
        <w:jc w:val="both"/>
        <w:rPr>
          <w:rFonts w:eastAsia="Calibri" w:cs="Arial"/>
          <w:i/>
          <w:iCs/>
          <w:color w:val="000000"/>
          <w:szCs w:val="24"/>
        </w:rPr>
      </w:pPr>
      <w:r w:rsidRPr="00824C08">
        <w:rPr>
          <w:rFonts w:eastAsia="Calibri" w:cs="Arial"/>
          <w:color w:val="000000"/>
          <w:szCs w:val="24"/>
        </w:rPr>
        <w:t xml:space="preserve">Ancient semi-natural deciduous woodland is a nationally important habitat and one which has declined steadily in Warwickshire since the last world war. Several species of plant such as Hairy Wood-rush and Heath-grass are threatened at a county level and are now considered to be scarce. Marsh Tit is on the Red List of the national Birds of Conservation Concern.  </w:t>
      </w:r>
    </w:p>
    <w:p w14:paraId="482A3D07" w14:textId="77777777" w:rsidR="006D1C1A" w:rsidRDefault="006D1C1A" w:rsidP="006D1C1A">
      <w:pPr>
        <w:spacing w:after="0" w:line="240" w:lineRule="auto"/>
        <w:jc w:val="both"/>
        <w:rPr>
          <w:rFonts w:eastAsia="Calibri" w:cs="Arial"/>
          <w:i/>
          <w:iCs/>
          <w:color w:val="000000"/>
          <w:szCs w:val="24"/>
        </w:rPr>
      </w:pPr>
    </w:p>
    <w:p w14:paraId="17742317" w14:textId="77777777" w:rsidR="006D1C1A" w:rsidRPr="00824C08" w:rsidRDefault="006D1C1A" w:rsidP="000302ED">
      <w:pPr>
        <w:pStyle w:val="Heading2"/>
        <w:rPr>
          <w:rFonts w:eastAsia="Calibri"/>
        </w:rPr>
      </w:pPr>
    </w:p>
    <w:p w14:paraId="5D72F242" w14:textId="77777777" w:rsidR="006D1C1A" w:rsidRPr="00AF1A8C" w:rsidRDefault="006D1C1A" w:rsidP="000302ED">
      <w:pPr>
        <w:pStyle w:val="Heading2"/>
        <w:rPr>
          <w:sz w:val="28"/>
          <w:szCs w:val="28"/>
        </w:rPr>
      </w:pPr>
      <w:bookmarkStart w:id="12" w:name="_Toc515453105"/>
      <w:r w:rsidRPr="00AF1A8C">
        <w:rPr>
          <w:sz w:val="28"/>
          <w:szCs w:val="28"/>
        </w:rPr>
        <w:t>High Wood LWS</w:t>
      </w:r>
      <w:bookmarkEnd w:id="12"/>
    </w:p>
    <w:p w14:paraId="1DC4C411" w14:textId="77777777" w:rsidR="006D1C1A" w:rsidRPr="008C19A4" w:rsidRDefault="006D1C1A" w:rsidP="006D1C1A">
      <w:pPr>
        <w:spacing w:after="0" w:line="240" w:lineRule="auto"/>
        <w:rPr>
          <w:rFonts w:eastAsia="Calibri" w:cs="Arial"/>
          <w:i/>
          <w:iCs/>
          <w:color w:val="000000"/>
          <w:szCs w:val="24"/>
        </w:rPr>
      </w:pPr>
    </w:p>
    <w:p w14:paraId="20A27DD8" w14:textId="77777777" w:rsidR="006D1C1A" w:rsidRPr="00D22FBB" w:rsidRDefault="006D1C1A" w:rsidP="006D1C1A">
      <w:pPr>
        <w:spacing w:after="0" w:line="240" w:lineRule="auto"/>
        <w:jc w:val="both"/>
        <w:rPr>
          <w:rFonts w:eastAsia="Calibri" w:cs="Arial"/>
          <w:i/>
          <w:iCs/>
          <w:color w:val="000000"/>
          <w:szCs w:val="24"/>
        </w:rPr>
      </w:pPr>
      <w:r w:rsidRPr="00D22FBB">
        <w:rPr>
          <w:rFonts w:eastAsia="Calibri" w:cs="Arial"/>
          <w:color w:val="000000"/>
          <w:szCs w:val="24"/>
        </w:rPr>
        <w:t xml:space="preserve">High Wood </w:t>
      </w:r>
      <w:r>
        <w:rPr>
          <w:rFonts w:eastAsia="Calibri" w:cs="Arial"/>
          <w:color w:val="000000"/>
          <w:szCs w:val="24"/>
        </w:rPr>
        <w:t xml:space="preserve">LWS </w:t>
      </w:r>
      <w:r>
        <w:rPr>
          <w:rFonts w:eastAsia="Calibri" w:cs="Arial"/>
          <w:noProof/>
          <w:color w:val="000000"/>
          <w:szCs w:val="24"/>
        </w:rPr>
        <w:t>(</w:t>
      </w:r>
      <w:r w:rsidRPr="002D0AB2">
        <w:rPr>
          <w:rFonts w:eastAsia="Calibri" w:cs="Arial"/>
          <w:noProof/>
          <w:color w:val="000000"/>
          <w:szCs w:val="24"/>
        </w:rPr>
        <w:t>Bowley J. , 2009)</w:t>
      </w:r>
      <w:r>
        <w:rPr>
          <w:rFonts w:eastAsia="Calibri" w:cs="Arial"/>
          <w:color w:val="000000"/>
          <w:szCs w:val="24"/>
        </w:rPr>
        <w:t xml:space="preserve"> </w:t>
      </w:r>
      <w:r w:rsidRPr="00D22FBB">
        <w:rPr>
          <w:rFonts w:eastAsia="Calibri" w:cs="Arial"/>
          <w:color w:val="000000"/>
          <w:szCs w:val="24"/>
        </w:rPr>
        <w:t xml:space="preserve">consists of a narrow belt of semi-natural deciduous woodland framing two large square arable fields, set in open agricultural land in the south-eastern corner of the parish of Combe Fields adjacent to the western outskirts of Brinklow village. It is bounded by large arable fields on the north and west sides, and by the B4027 and B4029 on the south and east sides beyond which are a patchwork of smaller grass fields. </w:t>
      </w:r>
    </w:p>
    <w:p w14:paraId="14C28DC1" w14:textId="77777777" w:rsidR="006D1C1A" w:rsidRPr="008C19A4" w:rsidRDefault="006D1C1A" w:rsidP="006D1C1A">
      <w:pPr>
        <w:spacing w:after="0" w:line="240" w:lineRule="auto"/>
        <w:rPr>
          <w:rFonts w:eastAsia="Calibri" w:cs="Arial"/>
          <w:i/>
          <w:iCs/>
          <w:color w:val="000000"/>
          <w:szCs w:val="24"/>
        </w:rPr>
      </w:pPr>
    </w:p>
    <w:p w14:paraId="06C4E721" w14:textId="77777777" w:rsidR="006D1C1A" w:rsidRPr="002F0309" w:rsidRDefault="006D1C1A" w:rsidP="006D1C1A">
      <w:pPr>
        <w:spacing w:after="0" w:line="240" w:lineRule="auto"/>
        <w:jc w:val="both"/>
        <w:rPr>
          <w:rFonts w:eastAsia="Calibri" w:cs="Arial"/>
          <w:i/>
          <w:iCs/>
          <w:color w:val="000000"/>
          <w:szCs w:val="24"/>
        </w:rPr>
      </w:pPr>
      <w:r w:rsidRPr="002F0309">
        <w:rPr>
          <w:rFonts w:eastAsia="Calibri" w:cs="Arial"/>
          <w:color w:val="000000"/>
          <w:szCs w:val="24"/>
        </w:rPr>
        <w:t xml:space="preserve">The site is an ancient semi-natural woodland with a very diverse list of vascular plants, of which at least eight (Wood Anemone, Hazel, Woodruff, Yellow Archangel, Hairy Wood-rush, Crab Apple, Wood Millet and Wood-sorrel) are characteristic of ancient woodland within Warwickshire. Despite the destruction of most of the wood, there is still a reasonable range of sub-habitats, including wet areas, steep dry banks, water-filled ditches, decaying timber, small areas of tall herb in the clearings and along the Coventry Road, and areas of dense shrub layer. The wood holds a reasonable population of woodland birds and mammals, and probably supports a good variety of invertebrates, mosses and fungi. </w:t>
      </w:r>
    </w:p>
    <w:p w14:paraId="4AE39170" w14:textId="77777777" w:rsidR="006D1C1A" w:rsidRPr="001B6D96" w:rsidRDefault="006D1C1A" w:rsidP="006D1C1A">
      <w:pPr>
        <w:spacing w:after="0" w:line="240" w:lineRule="auto"/>
        <w:rPr>
          <w:rFonts w:eastAsia="Calibri" w:cs="Arial"/>
          <w:i/>
          <w:iCs/>
          <w:color w:val="000000"/>
          <w:szCs w:val="24"/>
        </w:rPr>
      </w:pPr>
      <w:r w:rsidRPr="001B6D96">
        <w:rPr>
          <w:rFonts w:eastAsia="Calibri" w:cs="Arial"/>
          <w:color w:val="000000"/>
          <w:szCs w:val="24"/>
        </w:rPr>
        <w:t xml:space="preserve"> </w:t>
      </w:r>
    </w:p>
    <w:p w14:paraId="174F5539" w14:textId="77777777" w:rsidR="006D1C1A" w:rsidRPr="00AF1A8C" w:rsidRDefault="006D1C1A" w:rsidP="000302ED">
      <w:pPr>
        <w:pStyle w:val="Heading2"/>
      </w:pPr>
      <w:bookmarkStart w:id="13" w:name="_Toc515453106"/>
      <w:r w:rsidRPr="00AF1A8C">
        <w:t>Manor Farm Meadows SINC</w:t>
      </w:r>
      <w:bookmarkEnd w:id="13"/>
    </w:p>
    <w:p w14:paraId="598535E3" w14:textId="77777777" w:rsidR="006D1C1A" w:rsidRPr="001B6D96" w:rsidRDefault="006D1C1A" w:rsidP="006D1C1A">
      <w:pPr>
        <w:spacing w:after="0" w:line="240" w:lineRule="auto"/>
        <w:jc w:val="both"/>
        <w:rPr>
          <w:rFonts w:eastAsia="Calibri" w:cs="Arial"/>
          <w:i/>
          <w:iCs/>
          <w:color w:val="000000"/>
          <w:szCs w:val="24"/>
        </w:rPr>
      </w:pPr>
    </w:p>
    <w:p w14:paraId="6671188F" w14:textId="77777777" w:rsidR="006D1C1A" w:rsidRDefault="006D1C1A" w:rsidP="006D1C1A">
      <w:pPr>
        <w:spacing w:after="0" w:line="240" w:lineRule="auto"/>
        <w:jc w:val="both"/>
        <w:rPr>
          <w:rFonts w:eastAsia="Calibri" w:cs="Arial"/>
          <w:i/>
          <w:iCs/>
          <w:color w:val="000000"/>
          <w:szCs w:val="24"/>
        </w:rPr>
      </w:pPr>
      <w:r w:rsidRPr="00E64908">
        <w:rPr>
          <w:rFonts w:eastAsia="Calibri" w:cs="Arial"/>
          <w:color w:val="000000"/>
          <w:szCs w:val="24"/>
        </w:rPr>
        <w:t xml:space="preserve">Manor Farm Meadows SINC </w:t>
      </w:r>
      <w:r>
        <w:rPr>
          <w:rFonts w:eastAsia="Calibri" w:cs="Arial"/>
          <w:noProof/>
          <w:color w:val="000000"/>
          <w:szCs w:val="24"/>
        </w:rPr>
        <w:t>(</w:t>
      </w:r>
      <w:r w:rsidRPr="002D0AB2">
        <w:rPr>
          <w:rFonts w:eastAsia="Calibri" w:cs="Arial"/>
          <w:noProof/>
          <w:color w:val="000000"/>
          <w:szCs w:val="24"/>
        </w:rPr>
        <w:t>Cole, 2004)</w:t>
      </w:r>
      <w:r>
        <w:rPr>
          <w:rFonts w:eastAsia="Calibri" w:cs="Arial"/>
          <w:color w:val="000000"/>
          <w:szCs w:val="24"/>
        </w:rPr>
        <w:t xml:space="preserve"> </w:t>
      </w:r>
      <w:r w:rsidRPr="00E64908">
        <w:rPr>
          <w:rFonts w:eastAsia="Calibri" w:cs="Arial"/>
          <w:color w:val="000000"/>
          <w:szCs w:val="24"/>
        </w:rPr>
        <w:t xml:space="preserve">comprises three semi-improved neutral grasslands located to the north of the village of Brinklow.  Smite Brook flows along the northern boundary of the site. Two of fields are treated as hay meadows with a cut taken about mid-July, but with the exception of some occasional grazing from sheep that escape from an adjacent field, are not aftermath grazed. The third field is a small horse grazed pasture over prominent ridge and furrow.  This field lacks the diversity seen in </w:t>
      </w:r>
      <w:r>
        <w:rPr>
          <w:rFonts w:eastAsia="Calibri" w:cs="Arial"/>
          <w:color w:val="000000"/>
          <w:szCs w:val="24"/>
        </w:rPr>
        <w:t xml:space="preserve">the other </w:t>
      </w:r>
      <w:r w:rsidRPr="00E64908">
        <w:rPr>
          <w:rFonts w:eastAsia="Calibri" w:cs="Arial"/>
          <w:color w:val="000000"/>
          <w:szCs w:val="24"/>
        </w:rPr>
        <w:t>fields</w:t>
      </w:r>
      <w:r>
        <w:rPr>
          <w:rFonts w:eastAsia="Calibri" w:cs="Arial"/>
          <w:color w:val="000000"/>
          <w:szCs w:val="24"/>
        </w:rPr>
        <w:t xml:space="preserve"> but</w:t>
      </w:r>
      <w:r w:rsidRPr="00E64908">
        <w:rPr>
          <w:rFonts w:eastAsia="Calibri" w:cs="Arial"/>
          <w:color w:val="000000"/>
          <w:szCs w:val="24"/>
        </w:rPr>
        <w:t xml:space="preserve"> is included within the SINC boundary due to rarity of this type of grassland, and because of its link with the </w:t>
      </w:r>
      <w:r>
        <w:rPr>
          <w:rFonts w:eastAsia="Calibri" w:cs="Arial"/>
          <w:color w:val="000000"/>
          <w:szCs w:val="24"/>
        </w:rPr>
        <w:t>richer</w:t>
      </w:r>
      <w:r w:rsidRPr="00E64908">
        <w:rPr>
          <w:rFonts w:eastAsia="Calibri" w:cs="Arial"/>
          <w:color w:val="000000"/>
          <w:szCs w:val="24"/>
        </w:rPr>
        <w:t xml:space="preserve"> semi-improved grassland</w:t>
      </w:r>
      <w:r>
        <w:rPr>
          <w:rFonts w:eastAsia="Calibri" w:cs="Arial"/>
          <w:color w:val="000000"/>
          <w:szCs w:val="24"/>
        </w:rPr>
        <w:t xml:space="preserve"> fields.</w:t>
      </w:r>
    </w:p>
    <w:p w14:paraId="1BC810A6" w14:textId="77777777" w:rsidR="006D1C1A" w:rsidRDefault="006D1C1A" w:rsidP="006D1C1A">
      <w:pPr>
        <w:spacing w:after="0" w:line="240" w:lineRule="auto"/>
        <w:jc w:val="both"/>
        <w:rPr>
          <w:rFonts w:eastAsia="Calibri" w:cs="Arial"/>
          <w:i/>
          <w:iCs/>
          <w:color w:val="000000"/>
          <w:szCs w:val="24"/>
        </w:rPr>
      </w:pPr>
    </w:p>
    <w:p w14:paraId="65337CF4" w14:textId="77777777" w:rsidR="006D1C1A" w:rsidRPr="003910DD" w:rsidRDefault="006D1C1A" w:rsidP="006D1C1A">
      <w:pPr>
        <w:spacing w:after="0" w:line="240" w:lineRule="auto"/>
        <w:jc w:val="both"/>
        <w:rPr>
          <w:rFonts w:eastAsia="Calibri" w:cs="Arial"/>
          <w:i/>
          <w:iCs/>
          <w:color w:val="000000"/>
          <w:szCs w:val="24"/>
        </w:rPr>
      </w:pPr>
      <w:r w:rsidRPr="003910DD">
        <w:rPr>
          <w:rFonts w:eastAsia="Calibri" w:cs="Arial"/>
          <w:color w:val="000000"/>
          <w:szCs w:val="24"/>
        </w:rPr>
        <w:t xml:space="preserve">The site is diverse in habitat with areas of species rich semi-improved dry grassland, wet grassland, boundary hedgerows and ditches, and a small pond surrounded by swamp vegetation.   The grassland areas are herb rich and contain several species indicative of unimproved or species rich semi-improved grassland including Black Knapweed, Yellow Rattle, Great Burnet, Meadowsweet, Field Wood-rush, and Greater Bird’s-foot-trefoil.  </w:t>
      </w:r>
    </w:p>
    <w:p w14:paraId="034D95E1" w14:textId="77777777" w:rsidR="006D1C1A" w:rsidRPr="003910DD" w:rsidRDefault="006D1C1A" w:rsidP="006D1C1A">
      <w:pPr>
        <w:spacing w:after="0" w:line="240" w:lineRule="auto"/>
        <w:jc w:val="both"/>
        <w:rPr>
          <w:rFonts w:eastAsia="Calibri" w:cs="Arial"/>
          <w:i/>
          <w:iCs/>
          <w:color w:val="000000"/>
          <w:szCs w:val="24"/>
        </w:rPr>
      </w:pPr>
      <w:r w:rsidRPr="003910DD">
        <w:rPr>
          <w:rFonts w:eastAsia="Calibri" w:cs="Arial"/>
          <w:color w:val="000000"/>
          <w:szCs w:val="24"/>
        </w:rPr>
        <w:lastRenderedPageBreak/>
        <w:t xml:space="preserve"> </w:t>
      </w:r>
    </w:p>
    <w:p w14:paraId="527B882B" w14:textId="77777777" w:rsidR="006D1C1A" w:rsidRPr="003910DD" w:rsidRDefault="006D1C1A" w:rsidP="006D1C1A">
      <w:pPr>
        <w:spacing w:after="0" w:line="240" w:lineRule="auto"/>
        <w:jc w:val="both"/>
        <w:rPr>
          <w:rFonts w:eastAsia="Calibri" w:cs="Arial"/>
          <w:i/>
          <w:iCs/>
          <w:color w:val="000000"/>
          <w:szCs w:val="24"/>
        </w:rPr>
      </w:pPr>
      <w:r w:rsidRPr="003910DD">
        <w:rPr>
          <w:rFonts w:eastAsia="Calibri" w:cs="Arial"/>
          <w:color w:val="000000"/>
          <w:szCs w:val="24"/>
        </w:rPr>
        <w:t>In terms of rarity</w:t>
      </w:r>
      <w:r>
        <w:rPr>
          <w:rFonts w:eastAsia="Calibri" w:cs="Arial"/>
          <w:color w:val="000000"/>
          <w:szCs w:val="24"/>
        </w:rPr>
        <w:t>,</w:t>
      </w:r>
      <w:r w:rsidRPr="003910DD">
        <w:rPr>
          <w:rFonts w:eastAsia="Calibri" w:cs="Arial"/>
          <w:color w:val="000000"/>
          <w:szCs w:val="24"/>
        </w:rPr>
        <w:t xml:space="preserve"> species rich neutral grassland is rare in the County and is a nationally important habitat.  The high nature conservation value of the site depends on continued traditional management </w:t>
      </w:r>
    </w:p>
    <w:p w14:paraId="6823B2A3" w14:textId="77777777" w:rsidR="006D1C1A" w:rsidRDefault="006D1C1A" w:rsidP="006D1C1A">
      <w:pPr>
        <w:spacing w:after="0" w:line="240" w:lineRule="auto"/>
        <w:jc w:val="both"/>
        <w:rPr>
          <w:rFonts w:eastAsia="Calibri" w:cs="Arial"/>
          <w:i/>
          <w:iCs/>
          <w:color w:val="000000"/>
          <w:szCs w:val="24"/>
        </w:rPr>
      </w:pPr>
      <w:r w:rsidRPr="003910DD">
        <w:rPr>
          <w:rFonts w:eastAsia="Calibri" w:cs="Arial"/>
          <w:color w:val="000000"/>
          <w:szCs w:val="24"/>
        </w:rPr>
        <w:t xml:space="preserve"> </w:t>
      </w:r>
    </w:p>
    <w:p w14:paraId="3C88FFF7" w14:textId="77777777" w:rsidR="006D1C1A" w:rsidRDefault="006D1C1A" w:rsidP="006D1C1A">
      <w:pPr>
        <w:spacing w:after="0" w:line="240" w:lineRule="auto"/>
        <w:jc w:val="both"/>
        <w:rPr>
          <w:rFonts w:eastAsia="Calibri" w:cs="Arial"/>
          <w:i/>
          <w:iCs/>
          <w:color w:val="000000"/>
          <w:szCs w:val="24"/>
        </w:rPr>
      </w:pPr>
      <w:r w:rsidRPr="006B0D4A">
        <w:rPr>
          <w:rFonts w:eastAsia="Calibri" w:cs="Arial"/>
          <w:color w:val="000000"/>
          <w:szCs w:val="24"/>
        </w:rPr>
        <w:t xml:space="preserve">To the south of Manor Farm Meadows are two small fields identified as potential local wildlife sites </w:t>
      </w:r>
      <w:r>
        <w:rPr>
          <w:rFonts w:eastAsia="Calibri" w:cs="Arial"/>
          <w:color w:val="000000"/>
          <w:szCs w:val="24"/>
        </w:rPr>
        <w:t>called Brinklow Meadows.</w:t>
      </w:r>
    </w:p>
    <w:p w14:paraId="6ED07E05" w14:textId="77777777" w:rsidR="006D1C1A" w:rsidRDefault="006D1C1A" w:rsidP="006D1C1A">
      <w:pPr>
        <w:spacing w:after="0" w:line="240" w:lineRule="auto"/>
        <w:jc w:val="both"/>
        <w:rPr>
          <w:rFonts w:eastAsia="Calibri" w:cs="Arial"/>
          <w:i/>
          <w:iCs/>
          <w:color w:val="000000"/>
          <w:szCs w:val="24"/>
        </w:rPr>
      </w:pPr>
    </w:p>
    <w:p w14:paraId="4F7F771B" w14:textId="77777777" w:rsidR="006D1C1A" w:rsidRPr="00AF1A8C" w:rsidRDefault="006D1C1A" w:rsidP="000302ED">
      <w:pPr>
        <w:pStyle w:val="Heading2"/>
      </w:pPr>
      <w:bookmarkStart w:id="14" w:name="_Toc515453107"/>
      <w:r w:rsidRPr="00AF1A8C">
        <w:t>The River Avon LWS</w:t>
      </w:r>
      <w:bookmarkEnd w:id="14"/>
    </w:p>
    <w:p w14:paraId="68093939" w14:textId="77777777" w:rsidR="006D1C1A" w:rsidRPr="001176D4" w:rsidRDefault="006D1C1A" w:rsidP="006D1C1A">
      <w:pPr>
        <w:spacing w:after="0" w:line="240" w:lineRule="auto"/>
        <w:jc w:val="both"/>
        <w:rPr>
          <w:rFonts w:eastAsia="Calibri" w:cs="Arial"/>
          <w:i/>
          <w:iCs/>
          <w:color w:val="000000"/>
          <w:szCs w:val="24"/>
        </w:rPr>
      </w:pPr>
    </w:p>
    <w:p w14:paraId="44E5278F" w14:textId="77777777" w:rsidR="006D1C1A" w:rsidRDefault="006D1C1A" w:rsidP="006D1C1A">
      <w:pPr>
        <w:spacing w:after="0" w:line="240" w:lineRule="auto"/>
        <w:jc w:val="both"/>
        <w:rPr>
          <w:rFonts w:eastAsia="Calibri" w:cs="Arial"/>
          <w:color w:val="000000"/>
          <w:szCs w:val="24"/>
        </w:rPr>
      </w:pPr>
      <w:r w:rsidRPr="001176D4">
        <w:rPr>
          <w:rFonts w:eastAsia="Calibri" w:cs="Arial"/>
          <w:color w:val="000000"/>
          <w:szCs w:val="24"/>
        </w:rPr>
        <w:t xml:space="preserve">There are </w:t>
      </w:r>
      <w:r>
        <w:rPr>
          <w:rFonts w:eastAsia="Calibri" w:cs="Arial"/>
          <w:color w:val="000000"/>
          <w:szCs w:val="24"/>
        </w:rPr>
        <w:t>a number of</w:t>
      </w:r>
      <w:r w:rsidRPr="001176D4">
        <w:rPr>
          <w:rFonts w:eastAsia="Calibri" w:cs="Arial"/>
          <w:color w:val="000000"/>
          <w:szCs w:val="24"/>
        </w:rPr>
        <w:t xml:space="preserve"> tributaries of the River Avon</w:t>
      </w:r>
      <w:r>
        <w:rPr>
          <w:rFonts w:eastAsia="Calibri" w:cs="Arial"/>
          <w:color w:val="000000"/>
          <w:szCs w:val="24"/>
        </w:rPr>
        <w:t xml:space="preserve"> that run through the parish and these form part of the River Avon LWS.</w:t>
      </w:r>
    </w:p>
    <w:p w14:paraId="262B6959" w14:textId="77777777" w:rsidR="006D1C1A" w:rsidRPr="001176D4" w:rsidRDefault="006D1C1A" w:rsidP="006D1C1A">
      <w:pPr>
        <w:spacing w:after="0" w:line="240" w:lineRule="auto"/>
        <w:jc w:val="both"/>
        <w:rPr>
          <w:rFonts w:eastAsia="Calibri" w:cs="Arial"/>
          <w:i/>
          <w:iCs/>
          <w:color w:val="000000"/>
          <w:szCs w:val="24"/>
        </w:rPr>
      </w:pPr>
    </w:p>
    <w:p w14:paraId="6A755159" w14:textId="77777777" w:rsidR="006D1C1A" w:rsidRPr="00AF1A8C" w:rsidRDefault="006D1C1A" w:rsidP="000302ED">
      <w:pPr>
        <w:pStyle w:val="Heading2"/>
      </w:pPr>
      <w:bookmarkStart w:id="15" w:name="_Toc515453108"/>
      <w:r w:rsidRPr="00AF1A8C">
        <w:t>Oxford Canal Potential Local Wildlife Site</w:t>
      </w:r>
      <w:bookmarkEnd w:id="15"/>
    </w:p>
    <w:p w14:paraId="31BEB141" w14:textId="77777777" w:rsidR="006D1C1A" w:rsidRDefault="006D1C1A" w:rsidP="006D1C1A">
      <w:pPr>
        <w:spacing w:after="0" w:line="240" w:lineRule="auto"/>
        <w:rPr>
          <w:rFonts w:eastAsia="Calibri" w:cs="Arial"/>
          <w:b/>
          <w:i/>
          <w:iCs/>
          <w:color w:val="000000"/>
          <w:szCs w:val="24"/>
        </w:rPr>
      </w:pPr>
    </w:p>
    <w:p w14:paraId="7BA2CFFE" w14:textId="77777777" w:rsidR="006D1C1A" w:rsidRPr="0064236D" w:rsidRDefault="006D1C1A" w:rsidP="006D1C1A">
      <w:pPr>
        <w:spacing w:after="0"/>
        <w:rPr>
          <w:rFonts w:eastAsia="Calibri" w:cs="Arial"/>
          <w:i/>
          <w:iCs/>
          <w:color w:val="000000"/>
          <w:szCs w:val="24"/>
        </w:rPr>
      </w:pPr>
      <w:r w:rsidRPr="0064236D">
        <w:rPr>
          <w:rFonts w:eastAsia="Calibri" w:cs="Arial"/>
          <w:color w:val="000000"/>
          <w:szCs w:val="24"/>
        </w:rPr>
        <w:t xml:space="preserve">The </w:t>
      </w:r>
      <w:r>
        <w:rPr>
          <w:rFonts w:eastAsia="Calibri" w:cs="Arial"/>
          <w:color w:val="000000"/>
          <w:szCs w:val="24"/>
        </w:rPr>
        <w:t>Oxford Canal on the eastern edge of the parish, includes the Brinklow arm of the canal, is an important wildlife habitat and corridor. There are no plans at present to survey the canal.</w:t>
      </w:r>
    </w:p>
    <w:p w14:paraId="30124B1F" w14:textId="77777777" w:rsidR="005B1EA6" w:rsidRDefault="005B1EA6">
      <w:pP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br w:type="page"/>
      </w:r>
    </w:p>
    <w:p w14:paraId="48D8A3E0" w14:textId="77777777" w:rsidR="005B1EA6" w:rsidRPr="007068C2" w:rsidRDefault="005B1EA6" w:rsidP="005B1EA6">
      <w:pPr>
        <w:spacing w:after="0" w:line="240" w:lineRule="auto"/>
        <w:rPr>
          <w:b/>
          <w:i/>
          <w:sz w:val="28"/>
          <w:szCs w:val="28"/>
        </w:rPr>
      </w:pPr>
      <w:r w:rsidRPr="007068C2">
        <w:rPr>
          <w:b/>
          <w:sz w:val="28"/>
          <w:szCs w:val="28"/>
        </w:rPr>
        <w:lastRenderedPageBreak/>
        <w:t xml:space="preserve">Protected Species in Warwickshire </w:t>
      </w:r>
      <w:r w:rsidRPr="007068C2">
        <w:rPr>
          <w:b/>
          <w:noProof/>
          <w:sz w:val="28"/>
          <w:szCs w:val="28"/>
        </w:rPr>
        <w:t>(</w:t>
      </w:r>
      <w:r w:rsidRPr="007068C2">
        <w:rPr>
          <w:noProof/>
          <w:sz w:val="28"/>
          <w:szCs w:val="28"/>
        </w:rPr>
        <w:t>Warwickshire Wildlife Trust, 2012)</w:t>
      </w:r>
    </w:p>
    <w:p w14:paraId="3A13AA62" w14:textId="77777777" w:rsidR="005B1EA6" w:rsidRPr="00570B6A" w:rsidRDefault="005B1EA6" w:rsidP="005B1EA6">
      <w:pPr>
        <w:spacing w:after="0" w:line="240" w:lineRule="auto"/>
        <w:rPr>
          <w:b/>
          <w:i/>
          <w:sz w:val="32"/>
          <w:szCs w:val="32"/>
        </w:rPr>
      </w:pPr>
    </w:p>
    <w:p w14:paraId="1F7C3B8F" w14:textId="77777777" w:rsidR="005B1EA6" w:rsidRPr="00570B6A" w:rsidRDefault="005B1EA6" w:rsidP="005B1EA6">
      <w:pPr>
        <w:rPr>
          <w:rFonts w:cs="Arial"/>
          <w:i/>
          <w:szCs w:val="24"/>
        </w:rPr>
      </w:pPr>
      <w:r w:rsidRPr="00570B6A">
        <w:rPr>
          <w:rFonts w:cs="Arial"/>
          <w:szCs w:val="24"/>
        </w:rPr>
        <w:t>European Protected Species (EPS) are protected under the Conservation (Natural Habitats &amp;c.) Regulations 1994 found in Warwickshire include:</w:t>
      </w:r>
    </w:p>
    <w:p w14:paraId="7C059B23" w14:textId="77777777" w:rsidR="005B1EA6" w:rsidRPr="00570B6A" w:rsidRDefault="005B1EA6" w:rsidP="005B1EA6">
      <w:pPr>
        <w:numPr>
          <w:ilvl w:val="0"/>
          <w:numId w:val="14"/>
        </w:numPr>
        <w:rPr>
          <w:rFonts w:cs="Arial"/>
          <w:i/>
          <w:szCs w:val="24"/>
        </w:rPr>
      </w:pPr>
      <w:r w:rsidRPr="00570B6A">
        <w:rPr>
          <w:rFonts w:cs="Arial"/>
          <w:szCs w:val="24"/>
        </w:rPr>
        <w:t>All species of bat</w:t>
      </w:r>
    </w:p>
    <w:p w14:paraId="7E1D84C6" w14:textId="77777777" w:rsidR="005B1EA6" w:rsidRPr="00570B6A" w:rsidRDefault="005B1EA6" w:rsidP="005B1EA6">
      <w:pPr>
        <w:numPr>
          <w:ilvl w:val="0"/>
          <w:numId w:val="14"/>
        </w:numPr>
        <w:rPr>
          <w:rFonts w:cs="Arial"/>
          <w:i/>
          <w:szCs w:val="24"/>
        </w:rPr>
      </w:pPr>
      <w:r w:rsidRPr="00570B6A">
        <w:rPr>
          <w:rFonts w:cs="Arial"/>
          <w:szCs w:val="24"/>
        </w:rPr>
        <w:t>Great crested newt</w:t>
      </w:r>
    </w:p>
    <w:p w14:paraId="4D7B91E5" w14:textId="77777777" w:rsidR="005B1EA6" w:rsidRPr="00570B6A" w:rsidRDefault="005B1EA6" w:rsidP="005B1EA6">
      <w:pPr>
        <w:numPr>
          <w:ilvl w:val="0"/>
          <w:numId w:val="14"/>
        </w:numPr>
        <w:rPr>
          <w:rFonts w:cs="Arial"/>
          <w:i/>
          <w:szCs w:val="24"/>
        </w:rPr>
      </w:pPr>
      <w:r w:rsidRPr="00570B6A">
        <w:rPr>
          <w:rFonts w:cs="Arial"/>
          <w:szCs w:val="24"/>
        </w:rPr>
        <w:t>Otter</w:t>
      </w:r>
    </w:p>
    <w:p w14:paraId="1898E2AC" w14:textId="77777777" w:rsidR="005B1EA6" w:rsidRPr="00570B6A" w:rsidRDefault="005B1EA6" w:rsidP="005B1EA6">
      <w:pPr>
        <w:numPr>
          <w:ilvl w:val="0"/>
          <w:numId w:val="14"/>
        </w:numPr>
        <w:rPr>
          <w:rFonts w:cs="Arial"/>
          <w:i/>
          <w:szCs w:val="24"/>
        </w:rPr>
      </w:pPr>
      <w:r w:rsidRPr="00570B6A">
        <w:rPr>
          <w:rFonts w:cs="Arial"/>
          <w:szCs w:val="24"/>
        </w:rPr>
        <w:t>Dormouse</w:t>
      </w:r>
    </w:p>
    <w:p w14:paraId="3C3CAA37" w14:textId="77777777" w:rsidR="005B1EA6" w:rsidRPr="00570B6A" w:rsidRDefault="005B1EA6" w:rsidP="005B1EA6">
      <w:pPr>
        <w:numPr>
          <w:ilvl w:val="0"/>
          <w:numId w:val="14"/>
        </w:numPr>
        <w:rPr>
          <w:rFonts w:cs="Arial"/>
          <w:i/>
          <w:szCs w:val="24"/>
        </w:rPr>
      </w:pPr>
      <w:r w:rsidRPr="00570B6A">
        <w:rPr>
          <w:rFonts w:cs="Arial"/>
          <w:szCs w:val="24"/>
        </w:rPr>
        <w:t>White-clawed crayfish</w:t>
      </w:r>
    </w:p>
    <w:p w14:paraId="7E5ACFA0" w14:textId="77777777" w:rsidR="005B1EA6" w:rsidRPr="00570B6A" w:rsidRDefault="005B1EA6" w:rsidP="005B1EA6">
      <w:pPr>
        <w:numPr>
          <w:ilvl w:val="0"/>
          <w:numId w:val="14"/>
        </w:numPr>
        <w:rPr>
          <w:rFonts w:cs="Arial"/>
          <w:i/>
          <w:szCs w:val="24"/>
        </w:rPr>
      </w:pPr>
      <w:r w:rsidRPr="00570B6A">
        <w:rPr>
          <w:rFonts w:cs="Arial"/>
          <w:szCs w:val="24"/>
        </w:rPr>
        <w:t>Other species that are protected under the Wildlife and Countryside Act 1981 (as mended) and the Protection of Badgers Act 1982 relevant to Warwickshire include:</w:t>
      </w:r>
    </w:p>
    <w:p w14:paraId="7CDC308C" w14:textId="77777777" w:rsidR="005B1EA6" w:rsidRPr="00570B6A" w:rsidRDefault="005B1EA6" w:rsidP="005B1EA6">
      <w:pPr>
        <w:numPr>
          <w:ilvl w:val="0"/>
          <w:numId w:val="14"/>
        </w:numPr>
        <w:rPr>
          <w:rFonts w:cs="Arial"/>
          <w:i/>
          <w:szCs w:val="24"/>
        </w:rPr>
      </w:pPr>
      <w:r w:rsidRPr="00570B6A">
        <w:rPr>
          <w:rFonts w:cs="Arial"/>
          <w:szCs w:val="24"/>
        </w:rPr>
        <w:t>Water Vole</w:t>
      </w:r>
    </w:p>
    <w:p w14:paraId="263F5BC7" w14:textId="77777777" w:rsidR="005B1EA6" w:rsidRPr="00570B6A" w:rsidRDefault="005B1EA6" w:rsidP="005B1EA6">
      <w:pPr>
        <w:numPr>
          <w:ilvl w:val="0"/>
          <w:numId w:val="14"/>
        </w:numPr>
        <w:rPr>
          <w:rFonts w:cs="Arial"/>
          <w:i/>
          <w:szCs w:val="24"/>
        </w:rPr>
      </w:pPr>
      <w:r w:rsidRPr="00570B6A">
        <w:rPr>
          <w:rFonts w:cs="Arial"/>
          <w:szCs w:val="24"/>
        </w:rPr>
        <w:t>Barn owl</w:t>
      </w:r>
    </w:p>
    <w:p w14:paraId="67B0B0F1" w14:textId="77777777" w:rsidR="005B1EA6" w:rsidRPr="00570B6A" w:rsidRDefault="005B1EA6" w:rsidP="005B1EA6">
      <w:pPr>
        <w:numPr>
          <w:ilvl w:val="0"/>
          <w:numId w:val="14"/>
        </w:numPr>
        <w:rPr>
          <w:rFonts w:cs="Arial"/>
          <w:i/>
          <w:szCs w:val="24"/>
        </w:rPr>
      </w:pPr>
      <w:r w:rsidRPr="00570B6A">
        <w:rPr>
          <w:rFonts w:cs="Arial"/>
          <w:szCs w:val="24"/>
        </w:rPr>
        <w:t>Grass snake</w:t>
      </w:r>
    </w:p>
    <w:p w14:paraId="0080EA9E" w14:textId="77777777" w:rsidR="005B1EA6" w:rsidRPr="00570B6A" w:rsidRDefault="005B1EA6" w:rsidP="005B1EA6">
      <w:pPr>
        <w:numPr>
          <w:ilvl w:val="0"/>
          <w:numId w:val="14"/>
        </w:numPr>
        <w:rPr>
          <w:rFonts w:cs="Arial"/>
          <w:i/>
          <w:szCs w:val="24"/>
        </w:rPr>
      </w:pPr>
      <w:r w:rsidRPr="00570B6A">
        <w:rPr>
          <w:rFonts w:cs="Arial"/>
          <w:szCs w:val="24"/>
        </w:rPr>
        <w:t>Slow worm</w:t>
      </w:r>
    </w:p>
    <w:p w14:paraId="6CB55370" w14:textId="77777777" w:rsidR="005B1EA6" w:rsidRPr="00570B6A" w:rsidRDefault="005B1EA6" w:rsidP="005B1EA6">
      <w:pPr>
        <w:numPr>
          <w:ilvl w:val="0"/>
          <w:numId w:val="14"/>
        </w:numPr>
        <w:rPr>
          <w:rFonts w:cs="Arial"/>
          <w:i/>
          <w:szCs w:val="24"/>
        </w:rPr>
      </w:pPr>
      <w:r w:rsidRPr="00570B6A">
        <w:rPr>
          <w:rFonts w:cs="Arial"/>
          <w:szCs w:val="24"/>
        </w:rPr>
        <w:t>Common lizard</w:t>
      </w:r>
    </w:p>
    <w:p w14:paraId="034ED7B1" w14:textId="77777777" w:rsidR="005B1EA6" w:rsidRPr="00570B6A" w:rsidRDefault="005B1EA6" w:rsidP="005B1EA6">
      <w:pPr>
        <w:numPr>
          <w:ilvl w:val="0"/>
          <w:numId w:val="14"/>
        </w:numPr>
        <w:rPr>
          <w:rFonts w:cs="Arial"/>
          <w:i/>
          <w:szCs w:val="24"/>
        </w:rPr>
      </w:pPr>
      <w:r w:rsidRPr="00570B6A">
        <w:rPr>
          <w:rFonts w:cs="Arial"/>
          <w:szCs w:val="24"/>
        </w:rPr>
        <w:t>Badger</w:t>
      </w:r>
    </w:p>
    <w:p w14:paraId="02B564D1" w14:textId="77777777" w:rsidR="005B1EA6" w:rsidRPr="00BD305B" w:rsidRDefault="005B1EA6" w:rsidP="005B1EA6">
      <w:pPr>
        <w:spacing w:after="0" w:line="240" w:lineRule="auto"/>
        <w:rPr>
          <w:b/>
          <w:i/>
          <w:sz w:val="28"/>
          <w:szCs w:val="28"/>
        </w:rPr>
      </w:pPr>
      <w:r w:rsidRPr="00BD305B">
        <w:rPr>
          <w:b/>
          <w:sz w:val="28"/>
          <w:szCs w:val="28"/>
        </w:rPr>
        <w:t>Warwickshire, Coventry and Solihull Local Biodiversity Action Plan (LBAP)</w:t>
      </w:r>
    </w:p>
    <w:p w14:paraId="03E94C4C" w14:textId="77777777" w:rsidR="005B1EA6" w:rsidRPr="005B1539" w:rsidRDefault="005B1EA6" w:rsidP="005B1EA6">
      <w:pPr>
        <w:spacing w:after="0" w:line="240" w:lineRule="auto"/>
        <w:rPr>
          <w:rFonts w:cs="Arial"/>
          <w:i/>
          <w:szCs w:val="24"/>
        </w:rPr>
      </w:pPr>
    </w:p>
    <w:p w14:paraId="2820A3B9" w14:textId="77777777" w:rsidR="005B1EA6" w:rsidRPr="003624DC" w:rsidRDefault="005B1EA6" w:rsidP="005B1EA6">
      <w:pPr>
        <w:jc w:val="both"/>
        <w:rPr>
          <w:rFonts w:cs="Arial"/>
          <w:i/>
          <w:szCs w:val="24"/>
        </w:rPr>
      </w:pPr>
      <w:r w:rsidRPr="003624DC">
        <w:rPr>
          <w:rFonts w:cs="Arial"/>
          <w:szCs w:val="24"/>
        </w:rPr>
        <w:t xml:space="preserve">The Warwickshire, Coventry and Solihull Local Biodiversity Action Plan (LBAP) provide a local response to the UK Government’s National Action Plans for threatened habitats and species. The LBAP contributes to national targets wherever these are relevant to the Warwickshire sub-region but also sets local targets. The LBAP action plans for all local habitats can be found on the Warwickshire Wildlife Trust site: </w:t>
      </w:r>
    </w:p>
    <w:p w14:paraId="0735B130" w14:textId="77777777" w:rsidR="005B1EA6" w:rsidRDefault="00B12681" w:rsidP="005B1EA6">
      <w:pPr>
        <w:rPr>
          <w:rFonts w:cs="Arial"/>
          <w:i/>
          <w:szCs w:val="24"/>
        </w:rPr>
      </w:pPr>
      <w:hyperlink r:id="rId10" w:history="1">
        <w:r w:rsidR="005B1EA6" w:rsidRPr="00433A87">
          <w:rPr>
            <w:rStyle w:val="Hyperlink"/>
            <w:rFonts w:cs="Arial"/>
            <w:szCs w:val="24"/>
          </w:rPr>
          <w:t>http://www.warwickshirewildlifetrust.org.uk/LBAP</w:t>
        </w:r>
      </w:hyperlink>
    </w:p>
    <w:p w14:paraId="31DB34F3" w14:textId="77777777" w:rsidR="005B1EA6" w:rsidRDefault="005B1EA6" w:rsidP="005B1EA6">
      <w:pPr>
        <w:keepNext/>
        <w:spacing w:after="0" w:line="240" w:lineRule="auto"/>
      </w:pPr>
      <w:r>
        <w:rPr>
          <w:rFonts w:eastAsia="Calibri" w:cs="Arial"/>
          <w:i/>
          <w:iCs/>
          <w:noProof/>
          <w:color w:val="000000"/>
          <w:szCs w:val="24"/>
        </w:rPr>
        <w:lastRenderedPageBreak/>
        <w:drawing>
          <wp:inline distT="0" distB="0" distL="0" distR="0" wp14:anchorId="4E21FEB6" wp14:editId="0935782B">
            <wp:extent cx="6153150" cy="4324350"/>
            <wp:effectExtent l="0" t="0" r="0" b="0"/>
            <wp:docPr id="11" name="Picture 11" descr="Brinklow CP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inklow CP speci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3150" cy="4324350"/>
                    </a:xfrm>
                    <a:prstGeom prst="rect">
                      <a:avLst/>
                    </a:prstGeom>
                    <a:noFill/>
                    <a:ln>
                      <a:noFill/>
                    </a:ln>
                  </pic:spPr>
                </pic:pic>
              </a:graphicData>
            </a:graphic>
          </wp:inline>
        </w:drawing>
      </w:r>
    </w:p>
    <w:p w14:paraId="418B1A71" w14:textId="77777777" w:rsidR="005B1EA6" w:rsidRDefault="005B1EA6" w:rsidP="005B1EA6">
      <w:pPr>
        <w:pStyle w:val="Caption"/>
        <w:rPr>
          <w:rFonts w:eastAsia="Calibri" w:cs="Arial"/>
          <w:i/>
          <w:iCs/>
          <w:color w:val="000000"/>
          <w:sz w:val="24"/>
          <w:szCs w:val="24"/>
        </w:rPr>
      </w:pPr>
      <w:r>
        <w:t xml:space="preserve">Figure </w:t>
      </w:r>
      <w:r w:rsidR="0015569B">
        <w:rPr>
          <w:noProof/>
        </w:rPr>
        <w:fldChar w:fldCharType="begin"/>
      </w:r>
      <w:r w:rsidR="0015569B">
        <w:rPr>
          <w:noProof/>
        </w:rPr>
        <w:instrText xml:space="preserve"> SEQ Figure \* ARABIC </w:instrText>
      </w:r>
      <w:r w:rsidR="0015569B">
        <w:rPr>
          <w:noProof/>
        </w:rPr>
        <w:fldChar w:fldCharType="separate"/>
      </w:r>
      <w:r>
        <w:rPr>
          <w:noProof/>
        </w:rPr>
        <w:t>8</w:t>
      </w:r>
      <w:r w:rsidR="0015569B">
        <w:rPr>
          <w:noProof/>
        </w:rPr>
        <w:fldChar w:fldCharType="end"/>
      </w:r>
      <w:r>
        <w:t xml:space="preserve"> Species map</w:t>
      </w:r>
    </w:p>
    <w:p w14:paraId="1082402D" w14:textId="77777777" w:rsidR="005B1EA6" w:rsidRDefault="005B1EA6">
      <w:pPr>
        <w:rPr>
          <w:rFonts w:ascii="Times New Roman" w:eastAsia="Times New Roman" w:hAnsi="Times New Roman" w:cs="Times New Roman"/>
          <w:color w:val="000000"/>
          <w:sz w:val="27"/>
          <w:szCs w:val="27"/>
        </w:rPr>
      </w:pPr>
    </w:p>
    <w:p w14:paraId="6FE4B558" w14:textId="77777777" w:rsidR="005B1EA6" w:rsidRDefault="005B1EA6">
      <w:pPr>
        <w:rPr>
          <w:rFonts w:ascii="Times New Roman" w:eastAsia="Times New Roman" w:hAnsi="Times New Roman" w:cs="Times New Roman"/>
          <w:color w:val="000000"/>
          <w:sz w:val="27"/>
          <w:szCs w:val="27"/>
        </w:rPr>
      </w:pPr>
    </w:p>
    <w:p w14:paraId="340DD73F" w14:textId="77777777" w:rsidR="005B1EA6" w:rsidRPr="005264E2" w:rsidRDefault="005B1EA6">
      <w:pP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br w:type="page"/>
      </w:r>
    </w:p>
    <w:p w14:paraId="1207637B" w14:textId="77777777" w:rsidR="000D05B2" w:rsidRDefault="00EC5100" w:rsidP="004E66EA">
      <w:pPr>
        <w:spacing w:after="0" w:line="240" w:lineRule="auto"/>
        <w:ind w:left="360"/>
        <w:jc w:val="center"/>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lastRenderedPageBreak/>
        <w:t>MAP</w:t>
      </w:r>
      <w:r w:rsidR="000D05B2" w:rsidRPr="004E66EA">
        <w:rPr>
          <w:rFonts w:ascii="Times New Roman" w:eastAsia="Times New Roman" w:hAnsi="Times New Roman" w:cs="Times New Roman"/>
          <w:b/>
          <w:color w:val="000000"/>
          <w:sz w:val="36"/>
          <w:szCs w:val="36"/>
        </w:rPr>
        <w:t xml:space="preserve"> OF EXISTING RIGHTS OF WAY</w:t>
      </w:r>
    </w:p>
    <w:p w14:paraId="4080261F" w14:textId="77777777" w:rsidR="00EC5100" w:rsidRPr="004E66EA" w:rsidRDefault="00EC5100" w:rsidP="004E66EA">
      <w:pPr>
        <w:spacing w:after="0" w:line="240" w:lineRule="auto"/>
        <w:ind w:left="360"/>
        <w:jc w:val="center"/>
        <w:rPr>
          <w:rFonts w:ascii="Times New Roman" w:eastAsia="Times New Roman" w:hAnsi="Times New Roman" w:cs="Times New Roman"/>
          <w:b/>
          <w:color w:val="000000"/>
          <w:sz w:val="36"/>
          <w:szCs w:val="36"/>
        </w:rPr>
      </w:pPr>
    </w:p>
    <w:p w14:paraId="0F435532" w14:textId="77777777" w:rsidR="004E66EA" w:rsidRDefault="00EC5100" w:rsidP="00EC5100">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inline distT="0" distB="0" distL="0" distR="0" wp14:anchorId="634FBA3F" wp14:editId="04A8FEAC">
            <wp:extent cx="6552000" cy="4607474"/>
            <wp:effectExtent l="19050" t="0" r="1200" b="0"/>
            <wp:docPr id="6" name="Picture 5" descr="C:\Users\User1\Desktop\Neighbourhood Plan\Brinklow Neighbourhood Plan\Evidence Gathering green spaces and environment\Brinklow PRO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Neighbourhood Plan\Brinklow Neighbourhood Plan\Evidence Gathering green spaces and environment\Brinklow PROW.jpeg"/>
                    <pic:cNvPicPr>
                      <a:picLocks noChangeAspect="1" noChangeArrowheads="1"/>
                    </pic:cNvPicPr>
                  </pic:nvPicPr>
                  <pic:blipFill>
                    <a:blip r:embed="rId12" cstate="print"/>
                    <a:srcRect/>
                    <a:stretch>
                      <a:fillRect/>
                    </a:stretch>
                  </pic:blipFill>
                  <pic:spPr bwMode="auto">
                    <a:xfrm>
                      <a:off x="0" y="0"/>
                      <a:ext cx="6552000" cy="4607474"/>
                    </a:xfrm>
                    <a:prstGeom prst="rect">
                      <a:avLst/>
                    </a:prstGeom>
                    <a:noFill/>
                    <a:ln w="9525">
                      <a:noFill/>
                      <a:miter lim="800000"/>
                      <a:headEnd/>
                      <a:tailEnd/>
                    </a:ln>
                  </pic:spPr>
                </pic:pic>
              </a:graphicData>
            </a:graphic>
          </wp:inline>
        </w:drawing>
      </w:r>
    </w:p>
    <w:p w14:paraId="25282227" w14:textId="77777777" w:rsidR="00D744A4" w:rsidRDefault="00D744A4" w:rsidP="00D744A4">
      <w:pPr>
        <w:pStyle w:val="Heading1"/>
        <w:rPr>
          <w:sz w:val="24"/>
          <w:szCs w:val="24"/>
          <w:lang w:val="en-US"/>
        </w:rPr>
      </w:pPr>
      <w:bookmarkStart w:id="16" w:name="_Toc515453109"/>
      <w:r>
        <w:rPr>
          <w:lang w:val="en-US"/>
        </w:rPr>
        <w:t xml:space="preserve">Policy </w:t>
      </w:r>
      <w:r w:rsidR="005264E2">
        <w:rPr>
          <w:lang w:val="en-US"/>
        </w:rPr>
        <w:t xml:space="preserve">- </w:t>
      </w:r>
      <w:r>
        <w:rPr>
          <w:lang w:val="en-US"/>
        </w:rPr>
        <w:t>E1 – Public Rights of Way</w:t>
      </w:r>
      <w:bookmarkEnd w:id="16"/>
      <w:r>
        <w:rPr>
          <w:lang w:val="en-US"/>
        </w:rPr>
        <w:t xml:space="preserve"> </w:t>
      </w:r>
    </w:p>
    <w:p w14:paraId="0FB2F47C" w14:textId="77777777" w:rsidR="00D744A4" w:rsidRDefault="00D744A4" w:rsidP="00D744A4">
      <w:pPr>
        <w:autoSpaceDE w:val="0"/>
        <w:autoSpaceDN w:val="0"/>
        <w:adjustRightInd w:val="0"/>
        <w:spacing w:after="240" w:line="360" w:lineRule="atLeast"/>
        <w:rPr>
          <w:rFonts w:ascii="Times" w:hAnsi="Times" w:cs="Times"/>
          <w:color w:val="000000"/>
          <w:sz w:val="24"/>
          <w:szCs w:val="24"/>
          <w:lang w:val="en-US"/>
        </w:rPr>
      </w:pPr>
      <w:r>
        <w:rPr>
          <w:rFonts w:ascii="Times" w:hAnsi="Times" w:cs="Times"/>
          <w:color w:val="000000"/>
          <w:sz w:val="32"/>
          <w:szCs w:val="32"/>
          <w:lang w:val="en-US"/>
        </w:rPr>
        <w:t xml:space="preserve">This Policy seeks to extend the public rights of way network in an appropriate manner, in line with national policy. The development, improvement and extension of the footpath and open space network in Brinklow, in order to provide better pedestrian access to the countryside and to wildlife or nature conservation sites, will be supported. </w:t>
      </w:r>
    </w:p>
    <w:p w14:paraId="5F59E301" w14:textId="77777777" w:rsidR="00D744A4" w:rsidRDefault="00D744A4">
      <w:pP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br w:type="page"/>
      </w:r>
    </w:p>
    <w:p w14:paraId="166692C7" w14:textId="77777777" w:rsidR="00E365A0" w:rsidRPr="00BB6177" w:rsidRDefault="00E365A0" w:rsidP="00E365A0">
      <w:pPr>
        <w:rPr>
          <w:rFonts w:ascii="Times New Roman" w:eastAsia="Times New Roman" w:hAnsi="Times New Roman" w:cs="Times New Roman"/>
          <w:color w:val="000000"/>
          <w:sz w:val="27"/>
          <w:szCs w:val="27"/>
        </w:rPr>
      </w:pPr>
    </w:p>
    <w:p w14:paraId="7819A7F8" w14:textId="77777777" w:rsidR="00962C58" w:rsidRDefault="00962C58" w:rsidP="000302ED">
      <w:pPr>
        <w:pStyle w:val="Heading1"/>
        <w:rPr>
          <w:rStyle w:val="Emphasis"/>
        </w:rPr>
      </w:pPr>
      <w:bookmarkStart w:id="17" w:name="_Toc515453110"/>
      <w:r w:rsidRPr="00962C58">
        <w:rPr>
          <w:rStyle w:val="Emphasis"/>
        </w:rPr>
        <w:t xml:space="preserve">Policy </w:t>
      </w:r>
      <w:r w:rsidR="00AB7471">
        <w:rPr>
          <w:rStyle w:val="Emphasis"/>
        </w:rPr>
        <w:t xml:space="preserve">- </w:t>
      </w:r>
      <w:r w:rsidR="00D744A4">
        <w:rPr>
          <w:rStyle w:val="Emphasis"/>
        </w:rPr>
        <w:t>E2</w:t>
      </w:r>
      <w:r>
        <w:rPr>
          <w:rStyle w:val="Emphasis"/>
        </w:rPr>
        <w:t xml:space="preserve"> </w:t>
      </w:r>
      <w:r w:rsidRPr="00962C58">
        <w:rPr>
          <w:rStyle w:val="Emphasis"/>
        </w:rPr>
        <w:t>Protecting and Enhancing Green Open Spaces</w:t>
      </w:r>
      <w:bookmarkEnd w:id="17"/>
    </w:p>
    <w:p w14:paraId="0B4DC078" w14:textId="77777777" w:rsidR="00962C58" w:rsidRDefault="00962C58" w:rsidP="00962C58">
      <w:pPr>
        <w:rPr>
          <w:rStyle w:val="Emphasis"/>
          <w:i w:val="0"/>
        </w:rPr>
      </w:pPr>
      <w:r w:rsidRPr="00962C58">
        <w:rPr>
          <w:rStyle w:val="Emphasis"/>
          <w:i w:val="0"/>
        </w:rPr>
        <w:t>Green</w:t>
      </w:r>
      <w:r>
        <w:rPr>
          <w:rStyle w:val="Emphasis"/>
          <w:i w:val="0"/>
        </w:rPr>
        <w:t xml:space="preserve"> open spaces will be protected and improved to ensure that space is available for the recreation of villagers of and visitors to the Neighbourhood Plan area.</w:t>
      </w:r>
    </w:p>
    <w:p w14:paraId="40DD7A4F" w14:textId="77777777" w:rsidR="00962C58" w:rsidRDefault="00962C58" w:rsidP="00962C58">
      <w:pPr>
        <w:rPr>
          <w:rStyle w:val="Emphasis"/>
          <w:i w:val="0"/>
        </w:rPr>
      </w:pPr>
      <w:r>
        <w:rPr>
          <w:rStyle w:val="Emphasis"/>
          <w:i w:val="0"/>
        </w:rPr>
        <w:t>Explanation</w:t>
      </w:r>
      <w:r w:rsidR="00D9482E">
        <w:rPr>
          <w:rStyle w:val="Emphasis"/>
          <w:i w:val="0"/>
        </w:rPr>
        <w:t>:</w:t>
      </w:r>
    </w:p>
    <w:p w14:paraId="0BAA03D1" w14:textId="77777777" w:rsidR="00962C58" w:rsidRPr="00962C58" w:rsidRDefault="00962C58" w:rsidP="00962C58">
      <w:pPr>
        <w:pStyle w:val="ListParagraph"/>
        <w:numPr>
          <w:ilvl w:val="2"/>
          <w:numId w:val="1"/>
        </w:numPr>
        <w:rPr>
          <w:rStyle w:val="Emphasis"/>
          <w:i w:val="0"/>
        </w:rPr>
      </w:pPr>
      <w:r w:rsidRPr="00962C58">
        <w:rPr>
          <w:rStyle w:val="Emphasis"/>
          <w:i w:val="0"/>
        </w:rPr>
        <w:t>The minimum ratio of green space to population, as defined in Natural England’s Greenspace Standard Recommendations</w:t>
      </w:r>
      <w:r w:rsidR="00FF5E71">
        <w:rPr>
          <w:rStyle w:val="Emphasis"/>
          <w:i w:val="0"/>
        </w:rPr>
        <w:t>,</w:t>
      </w:r>
      <w:r w:rsidRPr="00962C58">
        <w:rPr>
          <w:rStyle w:val="Emphasis"/>
          <w:i w:val="0"/>
        </w:rPr>
        <w:t xml:space="preserve"> should be applied to all new developments in the Neighbourhood Plan Area.</w:t>
      </w:r>
    </w:p>
    <w:p w14:paraId="1461179C" w14:textId="77777777" w:rsidR="00962C58" w:rsidRDefault="00962C58" w:rsidP="00962C58">
      <w:pPr>
        <w:pStyle w:val="ListParagraph"/>
        <w:numPr>
          <w:ilvl w:val="2"/>
          <w:numId w:val="1"/>
        </w:numPr>
        <w:rPr>
          <w:rStyle w:val="Emphasis"/>
          <w:i w:val="0"/>
        </w:rPr>
      </w:pPr>
      <w:r>
        <w:rPr>
          <w:rStyle w:val="Emphasis"/>
          <w:i w:val="0"/>
        </w:rPr>
        <w:t>In accordance with paragraph 76 of the National Planning Policy Framework local communities through their neighbourhood plans can identify for special protection green areas of particular importance, ruling out new development except in exceptional circumstances</w:t>
      </w:r>
      <w:r w:rsidR="004B2D2E">
        <w:rPr>
          <w:rStyle w:val="Emphasis"/>
          <w:i w:val="0"/>
        </w:rPr>
        <w:t>.</w:t>
      </w:r>
    </w:p>
    <w:p w14:paraId="6BD3755D" w14:textId="77777777" w:rsidR="00962C58" w:rsidRDefault="00962C58" w:rsidP="00962C58">
      <w:pPr>
        <w:pStyle w:val="ListParagraph"/>
        <w:numPr>
          <w:ilvl w:val="2"/>
          <w:numId w:val="1"/>
        </w:numPr>
        <w:rPr>
          <w:rStyle w:val="Emphasis"/>
          <w:i w:val="0"/>
        </w:rPr>
      </w:pPr>
      <w:r>
        <w:rPr>
          <w:rStyle w:val="Emphasis"/>
          <w:i w:val="0"/>
        </w:rPr>
        <w:t>The green areas identified in the photographs and text below are important spaces within the plan area which need protection.</w:t>
      </w:r>
    </w:p>
    <w:p w14:paraId="669EE643" w14:textId="0774E365" w:rsidR="00104E6C" w:rsidRPr="00104E6C" w:rsidRDefault="00104E6C" w:rsidP="00104E6C">
      <w:pPr>
        <w:pStyle w:val="ListParagraph"/>
        <w:numPr>
          <w:ilvl w:val="2"/>
          <w:numId w:val="1"/>
        </w:numPr>
        <w:rPr>
          <w:rStyle w:val="Emphasis"/>
          <w:i w:val="0"/>
        </w:rPr>
      </w:pPr>
      <w:r w:rsidRPr="00104E6C">
        <w:rPr>
          <w:rStyle w:val="Emphasis"/>
          <w:i w:val="0"/>
        </w:rPr>
        <w:t xml:space="preserve">Paragraph 99 of the NPPF also requires that </w:t>
      </w:r>
      <w:r>
        <w:rPr>
          <w:rStyle w:val="Emphasis"/>
          <w:i w:val="0"/>
        </w:rPr>
        <w:t>e</w:t>
      </w:r>
      <w:r w:rsidRPr="00104E6C">
        <w:rPr>
          <w:rStyle w:val="Emphasis"/>
          <w:i w:val="0"/>
        </w:rPr>
        <w:t>xisting open space, sports and recreational buildings and land, including playing fields, should not be built on unless specific conditions are met.</w:t>
      </w:r>
    </w:p>
    <w:p w14:paraId="78F476BF" w14:textId="77777777" w:rsidR="00104E6C" w:rsidRPr="00104E6C" w:rsidRDefault="00104E6C" w:rsidP="00104E6C">
      <w:pPr>
        <w:pStyle w:val="NoSpacing"/>
        <w:rPr>
          <w:rStyle w:val="Emphasis"/>
          <w:rFonts w:eastAsiaTheme="minorEastAsia"/>
          <w:i w:val="0"/>
          <w:lang w:eastAsia="en-GB"/>
        </w:rPr>
      </w:pPr>
      <w:r w:rsidRPr="00104E6C">
        <w:rPr>
          <w:rStyle w:val="Emphasis"/>
          <w:rFonts w:eastAsiaTheme="minorEastAsia"/>
          <w:i w:val="0"/>
          <w:lang w:eastAsia="en-GB"/>
        </w:rPr>
        <w:t>In accordance with paragraph 101 of the National Planning Policy Framework local communities through their neighbourhood plans can identify for special protection green areas of particular importance, ruling out new development except in exceptional circumstances.</w:t>
      </w:r>
    </w:p>
    <w:p w14:paraId="557C787E" w14:textId="77777777" w:rsidR="00104E6C" w:rsidRPr="00104E6C" w:rsidRDefault="00104E6C" w:rsidP="00104E6C">
      <w:pPr>
        <w:pStyle w:val="NoSpacing"/>
        <w:rPr>
          <w:rStyle w:val="Emphasis"/>
          <w:rFonts w:eastAsiaTheme="minorEastAsia"/>
          <w:i w:val="0"/>
          <w:lang w:eastAsia="en-GB"/>
        </w:rPr>
      </w:pPr>
    </w:p>
    <w:p w14:paraId="23276466" w14:textId="77777777" w:rsidR="00104E6C" w:rsidRPr="00104E6C" w:rsidRDefault="00104E6C" w:rsidP="00104E6C">
      <w:pPr>
        <w:pStyle w:val="NoSpacing"/>
        <w:rPr>
          <w:rStyle w:val="Emphasis"/>
          <w:rFonts w:eastAsiaTheme="minorEastAsia"/>
          <w:i w:val="0"/>
          <w:lang w:eastAsia="en-GB"/>
        </w:rPr>
      </w:pPr>
      <w:r w:rsidRPr="00104E6C">
        <w:rPr>
          <w:rStyle w:val="Emphasis"/>
          <w:rFonts w:eastAsiaTheme="minorEastAsia"/>
          <w:i w:val="0"/>
          <w:lang w:eastAsia="en-GB"/>
        </w:rPr>
        <w:t>Paragraph 102 of the NPPF sets out the criteria that green space must meet to be designated as Local Green Space:</w:t>
      </w:r>
    </w:p>
    <w:p w14:paraId="394362BD" w14:textId="77777777" w:rsidR="00104E6C" w:rsidRPr="00104E6C" w:rsidRDefault="00104E6C" w:rsidP="00104E6C">
      <w:pPr>
        <w:pStyle w:val="NoSpacing"/>
        <w:rPr>
          <w:rStyle w:val="Emphasis"/>
          <w:rFonts w:eastAsiaTheme="minorEastAsia"/>
          <w:i w:val="0"/>
          <w:lang w:eastAsia="en-GB"/>
        </w:rPr>
      </w:pPr>
    </w:p>
    <w:p w14:paraId="692FC3A6" w14:textId="77777777" w:rsidR="00104E6C" w:rsidRPr="00104E6C" w:rsidRDefault="00104E6C" w:rsidP="00104E6C">
      <w:pPr>
        <w:pStyle w:val="NoSpacing"/>
        <w:rPr>
          <w:rStyle w:val="Emphasis"/>
          <w:rFonts w:eastAsiaTheme="minorEastAsia"/>
          <w:i w:val="0"/>
          <w:lang w:eastAsia="en-GB"/>
        </w:rPr>
      </w:pPr>
      <w:r w:rsidRPr="00104E6C">
        <w:rPr>
          <w:rStyle w:val="Emphasis"/>
          <w:rFonts w:eastAsiaTheme="minorEastAsia"/>
          <w:i w:val="0"/>
          <w:lang w:eastAsia="en-GB"/>
        </w:rPr>
        <w:t>The Local Green Space designation should only be used where the green space is:</w:t>
      </w:r>
    </w:p>
    <w:p w14:paraId="6871B316" w14:textId="77777777" w:rsidR="00104E6C" w:rsidRPr="00104E6C" w:rsidRDefault="00104E6C" w:rsidP="00104E6C">
      <w:pPr>
        <w:pStyle w:val="NoSpacing"/>
        <w:numPr>
          <w:ilvl w:val="0"/>
          <w:numId w:val="19"/>
        </w:numPr>
        <w:rPr>
          <w:rStyle w:val="Emphasis"/>
          <w:rFonts w:eastAsiaTheme="minorEastAsia"/>
          <w:i w:val="0"/>
          <w:lang w:eastAsia="en-GB"/>
        </w:rPr>
      </w:pPr>
      <w:r w:rsidRPr="00104E6C">
        <w:rPr>
          <w:rStyle w:val="Emphasis"/>
          <w:rFonts w:eastAsiaTheme="minorEastAsia"/>
          <w:i w:val="0"/>
          <w:lang w:eastAsia="en-GB"/>
        </w:rPr>
        <w:t>in reasonably close proximity to the community it serves;</w:t>
      </w:r>
    </w:p>
    <w:p w14:paraId="6CF02F87" w14:textId="77777777" w:rsidR="00104E6C" w:rsidRPr="00104E6C" w:rsidRDefault="00104E6C" w:rsidP="00104E6C">
      <w:pPr>
        <w:pStyle w:val="NoSpacing"/>
        <w:numPr>
          <w:ilvl w:val="0"/>
          <w:numId w:val="19"/>
        </w:numPr>
        <w:rPr>
          <w:rStyle w:val="Emphasis"/>
          <w:rFonts w:eastAsiaTheme="minorEastAsia"/>
          <w:i w:val="0"/>
          <w:lang w:eastAsia="en-GB"/>
        </w:rPr>
      </w:pPr>
      <w:r w:rsidRPr="00104E6C">
        <w:rPr>
          <w:rStyle w:val="Emphasis"/>
          <w:rFonts w:eastAsiaTheme="minorEastAsia"/>
          <w:i w:val="0"/>
          <w:lang w:eastAsia="en-GB"/>
        </w:rPr>
        <w:t>demonstrably special to a local community and holds a particular local significance, for example because of its beauty, historic significance, recreational value (including as a playing field), tranquillity or richness of its wildlife; and</w:t>
      </w:r>
    </w:p>
    <w:p w14:paraId="555C3465" w14:textId="77777777" w:rsidR="00104E6C" w:rsidRPr="00104E6C" w:rsidRDefault="00104E6C" w:rsidP="00104E6C">
      <w:pPr>
        <w:pStyle w:val="NoSpacing"/>
        <w:numPr>
          <w:ilvl w:val="0"/>
          <w:numId w:val="19"/>
        </w:numPr>
        <w:rPr>
          <w:rStyle w:val="Emphasis"/>
          <w:rFonts w:eastAsiaTheme="minorEastAsia"/>
          <w:i w:val="0"/>
          <w:lang w:eastAsia="en-GB"/>
        </w:rPr>
      </w:pPr>
      <w:r w:rsidRPr="00104E6C">
        <w:rPr>
          <w:rStyle w:val="Emphasis"/>
          <w:rFonts w:eastAsiaTheme="minorEastAsia"/>
          <w:i w:val="0"/>
          <w:lang w:eastAsia="en-GB"/>
        </w:rPr>
        <w:t>local in character and is not an extensive tract of land.</w:t>
      </w:r>
    </w:p>
    <w:p w14:paraId="4D52E553" w14:textId="77777777" w:rsidR="00104E6C" w:rsidRPr="00104E6C" w:rsidRDefault="00104E6C" w:rsidP="00104E6C">
      <w:pPr>
        <w:pStyle w:val="NoSpacing"/>
        <w:ind w:left="360"/>
        <w:rPr>
          <w:rStyle w:val="Emphasis"/>
          <w:rFonts w:eastAsiaTheme="minorEastAsia"/>
          <w:i w:val="0"/>
          <w:lang w:eastAsia="en-GB"/>
        </w:rPr>
      </w:pPr>
    </w:p>
    <w:p w14:paraId="73EEEE9E" w14:textId="1A2BB278" w:rsidR="00104E6C" w:rsidRPr="00104E6C" w:rsidRDefault="00104E6C" w:rsidP="00104E6C">
      <w:pPr>
        <w:rPr>
          <w:rStyle w:val="Emphasis"/>
          <w:i w:val="0"/>
        </w:rPr>
      </w:pPr>
      <w:r w:rsidRPr="00104E6C">
        <w:rPr>
          <w:rStyle w:val="Emphasis"/>
          <w:i w:val="0"/>
        </w:rPr>
        <w:t>These criteria have been applied to seven green open spaces within the Parish identified as:</w:t>
      </w:r>
    </w:p>
    <w:p w14:paraId="2401C4A0" w14:textId="77777777" w:rsidR="00EA11C3" w:rsidRDefault="00EA11C3" w:rsidP="00EA11C3">
      <w:pPr>
        <w:pStyle w:val="ListParagraph"/>
        <w:numPr>
          <w:ilvl w:val="2"/>
          <w:numId w:val="1"/>
        </w:numPr>
        <w:rPr>
          <w:rStyle w:val="Emphasis"/>
          <w:i w:val="0"/>
        </w:rPr>
      </w:pPr>
      <w:r>
        <w:rPr>
          <w:rStyle w:val="Emphasis"/>
          <w:i w:val="0"/>
        </w:rPr>
        <w:t>Five of the sites below meet all three of these criteria:</w:t>
      </w:r>
    </w:p>
    <w:p w14:paraId="72E0E725" w14:textId="77777777" w:rsidR="00EA11C3" w:rsidRDefault="00EA11C3" w:rsidP="00EA11C3">
      <w:pPr>
        <w:pStyle w:val="ListParagraph"/>
        <w:numPr>
          <w:ilvl w:val="0"/>
          <w:numId w:val="8"/>
        </w:numPr>
        <w:rPr>
          <w:rStyle w:val="Emphasis"/>
          <w:i w:val="0"/>
        </w:rPr>
      </w:pPr>
      <w:r>
        <w:rPr>
          <w:rStyle w:val="Emphasis"/>
          <w:i w:val="0"/>
        </w:rPr>
        <w:t>The War Memorial, because of its association to the members of the village who gave their lives in several conflicts</w:t>
      </w:r>
    </w:p>
    <w:p w14:paraId="3910590C" w14:textId="77777777" w:rsidR="00EA11C3" w:rsidRDefault="00EA11C3" w:rsidP="00EA11C3">
      <w:pPr>
        <w:pStyle w:val="ListParagraph"/>
        <w:numPr>
          <w:ilvl w:val="0"/>
          <w:numId w:val="8"/>
        </w:numPr>
        <w:rPr>
          <w:rStyle w:val="Emphasis"/>
          <w:i w:val="0"/>
        </w:rPr>
      </w:pPr>
      <w:r>
        <w:rPr>
          <w:rStyle w:val="Emphasis"/>
          <w:i w:val="0"/>
        </w:rPr>
        <w:t>The cemetery:  This was opened in 1884 as there was no space left in the churchyard for burials and is of personal and historic importance to the inhabitants of Brinklow</w:t>
      </w:r>
      <w:r w:rsidR="004B2D2E">
        <w:rPr>
          <w:rStyle w:val="Emphasis"/>
          <w:i w:val="0"/>
        </w:rPr>
        <w:t>.</w:t>
      </w:r>
    </w:p>
    <w:p w14:paraId="4334FCB2" w14:textId="77777777" w:rsidR="00273571" w:rsidRDefault="00EA11C3" w:rsidP="00273571">
      <w:pPr>
        <w:pStyle w:val="ListParagraph"/>
        <w:numPr>
          <w:ilvl w:val="0"/>
          <w:numId w:val="8"/>
        </w:numPr>
        <w:rPr>
          <w:rStyle w:val="Emphasis"/>
          <w:i w:val="0"/>
        </w:rPr>
      </w:pPr>
      <w:r>
        <w:rPr>
          <w:rStyle w:val="Emphasis"/>
          <w:i w:val="0"/>
        </w:rPr>
        <w:t>The playing field, which is an important recreational space fo</w:t>
      </w:r>
      <w:r w:rsidR="000438C6">
        <w:rPr>
          <w:rStyle w:val="Emphasis"/>
          <w:i w:val="0"/>
        </w:rPr>
        <w:t xml:space="preserve">r the junior football team and </w:t>
      </w:r>
      <w:r>
        <w:rPr>
          <w:rStyle w:val="Emphasis"/>
          <w:i w:val="0"/>
        </w:rPr>
        <w:t>is also used for the Brinklow Scarecrow festival.</w:t>
      </w:r>
      <w:r w:rsidR="00273571">
        <w:rPr>
          <w:rStyle w:val="Emphasis"/>
          <w:i w:val="0"/>
        </w:rPr>
        <w:t xml:space="preserve"> </w:t>
      </w:r>
    </w:p>
    <w:p w14:paraId="62CF229C" w14:textId="77777777" w:rsidR="00273571" w:rsidRPr="00273571" w:rsidRDefault="00EA11C3" w:rsidP="00273571">
      <w:pPr>
        <w:pStyle w:val="ListParagraph"/>
        <w:numPr>
          <w:ilvl w:val="0"/>
          <w:numId w:val="8"/>
        </w:numPr>
        <w:rPr>
          <w:iCs/>
        </w:rPr>
      </w:pPr>
      <w:r w:rsidRPr="00273571">
        <w:rPr>
          <w:rStyle w:val="Emphasis"/>
          <w:i w:val="0"/>
        </w:rPr>
        <w:t>The allotments, which are of recreational value to members of the village</w:t>
      </w:r>
      <w:r w:rsidR="004B2D2E" w:rsidRPr="00273571">
        <w:rPr>
          <w:rStyle w:val="Emphasis"/>
          <w:i w:val="0"/>
        </w:rPr>
        <w:t>.</w:t>
      </w:r>
      <w:r w:rsidR="00B25909" w:rsidRPr="00273571">
        <w:rPr>
          <w:rStyle w:val="Emphasis"/>
          <w:i w:val="0"/>
        </w:rPr>
        <w:t xml:space="preserve"> </w:t>
      </w:r>
      <w:r w:rsidR="00273571" w:rsidRPr="00273571">
        <w:rPr>
          <w:rStyle w:val="Emphasis"/>
        </w:rPr>
        <w:t xml:space="preserve">Allotments are an important community facility. They make a valuable contribution to biodiversity and healthy lifestyles, represent years of public and individual </w:t>
      </w:r>
      <w:r w:rsidR="00273571" w:rsidRPr="00273571">
        <w:rPr>
          <w:rStyle w:val="Emphasis"/>
        </w:rPr>
        <w:lastRenderedPageBreak/>
        <w:t xml:space="preserve">investment, and are worthy of </w:t>
      </w:r>
      <w:proofErr w:type="spellStart"/>
      <w:proofErr w:type="gramStart"/>
      <w:r w:rsidR="00273571" w:rsidRPr="00273571">
        <w:rPr>
          <w:rStyle w:val="Emphasis"/>
        </w:rPr>
        <w:t>protection.</w:t>
      </w:r>
      <w:r w:rsidR="00B25909" w:rsidRPr="00273571">
        <w:rPr>
          <w:rStyle w:val="Emphasis"/>
          <w:i w:val="0"/>
        </w:rPr>
        <w:t>The</w:t>
      </w:r>
      <w:proofErr w:type="spellEnd"/>
      <w:proofErr w:type="gramEnd"/>
      <w:r w:rsidR="00B25909" w:rsidRPr="00273571">
        <w:rPr>
          <w:rStyle w:val="Emphasis"/>
          <w:i w:val="0"/>
        </w:rPr>
        <w:t xml:space="preserve"> members of the allotment society voted unanimously at their AGM for the allotments to be included as a Local Green Space.</w:t>
      </w:r>
      <w:r w:rsidR="00273571" w:rsidRPr="00273571">
        <w:rPr>
          <w:sz w:val="32"/>
          <w:szCs w:val="32"/>
          <w:lang w:val="en-US"/>
        </w:rPr>
        <w:t xml:space="preserve"> </w:t>
      </w:r>
    </w:p>
    <w:p w14:paraId="3F6FB4BB" w14:textId="77777777" w:rsidR="00DC44FD" w:rsidRDefault="00273571" w:rsidP="00273571">
      <w:pPr>
        <w:pStyle w:val="ListParagraph"/>
        <w:numPr>
          <w:ilvl w:val="0"/>
          <w:numId w:val="8"/>
        </w:numPr>
        <w:rPr>
          <w:rStyle w:val="Emphasis"/>
          <w:i w:val="0"/>
        </w:rPr>
      </w:pPr>
      <w:r>
        <w:rPr>
          <w:rStyle w:val="Emphasis"/>
          <w:i w:val="0"/>
        </w:rPr>
        <w:t>The Cr</w:t>
      </w:r>
      <w:r w:rsidR="00EA11C3" w:rsidRPr="00273571">
        <w:rPr>
          <w:rStyle w:val="Emphasis"/>
          <w:i w:val="0"/>
        </w:rPr>
        <w:t>escent, whi</w:t>
      </w:r>
      <w:r w:rsidR="008E1AAE" w:rsidRPr="00273571">
        <w:rPr>
          <w:rStyle w:val="Emphasis"/>
          <w:i w:val="0"/>
        </w:rPr>
        <w:t>ch is the site of</w:t>
      </w:r>
      <w:r w:rsidR="00EA11C3" w:rsidRPr="00273571">
        <w:rPr>
          <w:rStyle w:val="Emphasis"/>
          <w:i w:val="0"/>
        </w:rPr>
        <w:t xml:space="preserve"> Brinklow</w:t>
      </w:r>
      <w:r w:rsidR="008E1AAE" w:rsidRPr="00273571">
        <w:rPr>
          <w:rStyle w:val="Emphasis"/>
          <w:i w:val="0"/>
        </w:rPr>
        <w:t>’s medieval market,</w:t>
      </w:r>
      <w:r w:rsidR="00EA11C3" w:rsidRPr="00273571">
        <w:rPr>
          <w:rStyle w:val="Emphasis"/>
          <w:i w:val="0"/>
        </w:rPr>
        <w:t xml:space="preserve"> and as such historically important.</w:t>
      </w:r>
    </w:p>
    <w:p w14:paraId="3B753FA7" w14:textId="77777777" w:rsidR="00EA11C3" w:rsidRPr="00DC44FD" w:rsidRDefault="00DC44FD" w:rsidP="00DC44FD">
      <w:pPr>
        <w:rPr>
          <w:rStyle w:val="Emphasis"/>
          <w:i w:val="0"/>
        </w:rPr>
      </w:pPr>
      <w:r>
        <w:rPr>
          <w:rStyle w:val="Emphasis"/>
          <w:i w:val="0"/>
        </w:rPr>
        <w:br w:type="page"/>
      </w:r>
    </w:p>
    <w:p w14:paraId="1C17BBB8" w14:textId="77777777" w:rsidR="00EA11C3" w:rsidRDefault="00EA11C3" w:rsidP="00EA11C3">
      <w:pPr>
        <w:pStyle w:val="ListParagraph"/>
        <w:numPr>
          <w:ilvl w:val="2"/>
          <w:numId w:val="1"/>
        </w:numPr>
        <w:rPr>
          <w:rStyle w:val="Emphasis"/>
          <w:i w:val="0"/>
        </w:rPr>
      </w:pPr>
      <w:r>
        <w:rPr>
          <w:rStyle w:val="Emphasis"/>
          <w:i w:val="0"/>
        </w:rPr>
        <w:lastRenderedPageBreak/>
        <w:t xml:space="preserve">The other sites are </w:t>
      </w:r>
      <w:r w:rsidR="00DC44FD">
        <w:rPr>
          <w:rStyle w:val="Emphasis"/>
          <w:i w:val="0"/>
        </w:rPr>
        <w:t xml:space="preserve">without any particular history but are </w:t>
      </w:r>
      <w:r>
        <w:rPr>
          <w:rStyle w:val="Emphasis"/>
          <w:i w:val="0"/>
        </w:rPr>
        <w:t>important to the village as recreational spaces</w:t>
      </w:r>
      <w:r w:rsidR="00DC44FD">
        <w:rPr>
          <w:rStyle w:val="Emphasis"/>
          <w:i w:val="0"/>
        </w:rPr>
        <w:t>:</w:t>
      </w:r>
    </w:p>
    <w:p w14:paraId="55893159" w14:textId="77777777" w:rsidR="00EA11C3" w:rsidRPr="00F800D2" w:rsidRDefault="00EA11C3" w:rsidP="00F800D2">
      <w:pPr>
        <w:rPr>
          <w:rStyle w:val="Emphasis"/>
          <w:i w:val="0"/>
        </w:rPr>
      </w:pPr>
    </w:p>
    <w:p w14:paraId="0B370352" w14:textId="77777777" w:rsidR="0040633D" w:rsidRDefault="00691662" w:rsidP="0040633D">
      <w:pPr>
        <w:keepNext/>
      </w:pPr>
      <w:r>
        <w:rPr>
          <w:noProof/>
        </w:rPr>
        <w:drawing>
          <wp:inline distT="0" distB="0" distL="0" distR="0" wp14:anchorId="623EC2A8" wp14:editId="1CBE8D63">
            <wp:extent cx="5322873" cy="3995827"/>
            <wp:effectExtent l="19050" t="0" r="0" b="0"/>
            <wp:docPr id="25" name="Picture 25" descr="C:\Users\User1\Desktop\Neighbourhood Plan\Brinklow Neighbourhood Plan\Evidence Gathering green spaces and environment\Green spaces June 17\P101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1\Desktop\Neighbourhood Plan\Brinklow Neighbourhood Plan\Evidence Gathering green spaces and environment\Green spaces June 17\P1013783.JPG"/>
                    <pic:cNvPicPr>
                      <a:picLocks noChangeAspect="1" noChangeArrowheads="1"/>
                    </pic:cNvPicPr>
                  </pic:nvPicPr>
                  <pic:blipFill>
                    <a:blip r:embed="rId13" cstate="print"/>
                    <a:srcRect/>
                    <a:stretch>
                      <a:fillRect/>
                    </a:stretch>
                  </pic:blipFill>
                  <pic:spPr bwMode="auto">
                    <a:xfrm>
                      <a:off x="0" y="0"/>
                      <a:ext cx="5324481" cy="3997034"/>
                    </a:xfrm>
                    <a:prstGeom prst="rect">
                      <a:avLst/>
                    </a:prstGeom>
                    <a:noFill/>
                    <a:ln w="9525">
                      <a:noFill/>
                      <a:miter lim="800000"/>
                      <a:headEnd/>
                      <a:tailEnd/>
                    </a:ln>
                  </pic:spPr>
                </pic:pic>
              </a:graphicData>
            </a:graphic>
          </wp:inline>
        </w:drawing>
      </w:r>
    </w:p>
    <w:p w14:paraId="5887080D" w14:textId="77777777" w:rsidR="00691662" w:rsidRPr="0040633D" w:rsidRDefault="0040633D" w:rsidP="0040633D">
      <w:pPr>
        <w:pStyle w:val="Caption"/>
        <w:rPr>
          <w:color w:val="auto"/>
        </w:rPr>
      </w:pPr>
      <w:r w:rsidRPr="0040633D">
        <w:rPr>
          <w:color w:val="auto"/>
        </w:rPr>
        <w:t xml:space="preserve">Photo </w:t>
      </w:r>
      <w:r w:rsidR="00447A69" w:rsidRPr="0040633D">
        <w:rPr>
          <w:color w:val="auto"/>
        </w:rPr>
        <w:fldChar w:fldCharType="begin"/>
      </w:r>
      <w:r w:rsidRPr="0040633D">
        <w:rPr>
          <w:color w:val="auto"/>
        </w:rPr>
        <w:instrText xml:space="preserve"> SEQ Photo \* ARABIC </w:instrText>
      </w:r>
      <w:r w:rsidR="00447A69" w:rsidRPr="0040633D">
        <w:rPr>
          <w:color w:val="auto"/>
        </w:rPr>
        <w:fldChar w:fldCharType="separate"/>
      </w:r>
      <w:r w:rsidR="00951659">
        <w:rPr>
          <w:noProof/>
          <w:color w:val="auto"/>
        </w:rPr>
        <w:t>1</w:t>
      </w:r>
      <w:r w:rsidR="00447A69" w:rsidRPr="0040633D">
        <w:rPr>
          <w:color w:val="auto"/>
        </w:rPr>
        <w:fldChar w:fldCharType="end"/>
      </w:r>
      <w:r w:rsidRPr="0040633D">
        <w:rPr>
          <w:color w:val="auto"/>
        </w:rPr>
        <w:t>: Green space at side of Green Lane</w:t>
      </w:r>
      <w:r w:rsidR="00E80D45">
        <w:rPr>
          <w:color w:val="auto"/>
        </w:rPr>
        <w:t xml:space="preserve"> </w:t>
      </w:r>
      <w:r w:rsidR="00E80D45" w:rsidRPr="00E80D45">
        <w:rPr>
          <w:color w:val="auto"/>
        </w:rPr>
        <w:t>52.411083, -1.370718</w:t>
      </w:r>
    </w:p>
    <w:p w14:paraId="4F4CBB74" w14:textId="77777777" w:rsidR="0040633D" w:rsidRDefault="00691662" w:rsidP="0040633D">
      <w:pPr>
        <w:keepNext/>
      </w:pPr>
      <w:r>
        <w:rPr>
          <w:noProof/>
        </w:rPr>
        <w:lastRenderedPageBreak/>
        <w:drawing>
          <wp:inline distT="0" distB="0" distL="0" distR="0" wp14:anchorId="5542C716" wp14:editId="7DDC72B3">
            <wp:extent cx="4505550" cy="3382271"/>
            <wp:effectExtent l="19050" t="0" r="9300" b="0"/>
            <wp:docPr id="24" name="Picture 24" descr="C:\Users\User1\Desktop\Neighbourhood Plan\Brinklow Neighbourhood Plan\Evidence Gathering green spaces and environment\Green spaces June 17\P10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1\Desktop\Neighbourhood Plan\Brinklow Neighbourhood Plan\Evidence Gathering green spaces and environment\Green spaces June 17\P1013810.JPG"/>
                    <pic:cNvPicPr>
                      <a:picLocks noChangeAspect="1" noChangeArrowheads="1"/>
                    </pic:cNvPicPr>
                  </pic:nvPicPr>
                  <pic:blipFill>
                    <a:blip r:embed="rId14" cstate="print"/>
                    <a:srcRect/>
                    <a:stretch>
                      <a:fillRect/>
                    </a:stretch>
                  </pic:blipFill>
                  <pic:spPr bwMode="auto">
                    <a:xfrm>
                      <a:off x="0" y="0"/>
                      <a:ext cx="4503584" cy="3380795"/>
                    </a:xfrm>
                    <a:prstGeom prst="rect">
                      <a:avLst/>
                    </a:prstGeom>
                    <a:noFill/>
                    <a:ln w="9525">
                      <a:noFill/>
                      <a:miter lim="800000"/>
                      <a:headEnd/>
                      <a:tailEnd/>
                    </a:ln>
                  </pic:spPr>
                </pic:pic>
              </a:graphicData>
            </a:graphic>
          </wp:inline>
        </w:drawing>
      </w:r>
    </w:p>
    <w:p w14:paraId="4DC03E16" w14:textId="77777777" w:rsidR="0040633D" w:rsidRDefault="0040633D" w:rsidP="0040633D">
      <w:pPr>
        <w:pStyle w:val="Caption"/>
        <w:rPr>
          <w:color w:val="auto"/>
        </w:rPr>
      </w:pPr>
      <w:r w:rsidRPr="0040633D">
        <w:rPr>
          <w:color w:val="auto"/>
        </w:rPr>
        <w:t xml:space="preserve">Photo </w:t>
      </w:r>
      <w:r w:rsidR="00447A69" w:rsidRPr="0040633D">
        <w:rPr>
          <w:color w:val="auto"/>
        </w:rPr>
        <w:fldChar w:fldCharType="begin"/>
      </w:r>
      <w:r w:rsidRPr="0040633D">
        <w:rPr>
          <w:color w:val="auto"/>
        </w:rPr>
        <w:instrText xml:space="preserve"> SEQ Photo \* ARABIC </w:instrText>
      </w:r>
      <w:r w:rsidR="00447A69" w:rsidRPr="0040633D">
        <w:rPr>
          <w:color w:val="auto"/>
        </w:rPr>
        <w:fldChar w:fldCharType="separate"/>
      </w:r>
      <w:r w:rsidR="00951659">
        <w:rPr>
          <w:noProof/>
          <w:color w:val="auto"/>
        </w:rPr>
        <w:t>2</w:t>
      </w:r>
      <w:r w:rsidR="00447A69" w:rsidRPr="0040633D">
        <w:rPr>
          <w:color w:val="auto"/>
        </w:rPr>
        <w:fldChar w:fldCharType="end"/>
      </w:r>
      <w:r w:rsidRPr="0040633D">
        <w:rPr>
          <w:color w:val="auto"/>
        </w:rPr>
        <w:t>: Green space behind Great Balance</w:t>
      </w:r>
      <w:r w:rsidR="00E80D45">
        <w:rPr>
          <w:color w:val="auto"/>
        </w:rPr>
        <w:t xml:space="preserve"> </w:t>
      </w:r>
      <w:r w:rsidR="00E80D45" w:rsidRPr="00E80D45">
        <w:rPr>
          <w:color w:val="auto"/>
        </w:rPr>
        <w:t>52.410556, -1.370170</w:t>
      </w:r>
    </w:p>
    <w:p w14:paraId="631AAFE0" w14:textId="77777777" w:rsidR="0040633D" w:rsidRDefault="0040633D" w:rsidP="0040633D">
      <w:pPr>
        <w:pStyle w:val="Caption"/>
        <w:rPr>
          <w:color w:val="auto"/>
        </w:rPr>
      </w:pPr>
    </w:p>
    <w:p w14:paraId="11DA1512" w14:textId="77777777" w:rsidR="0040633D" w:rsidRDefault="0040633D" w:rsidP="0040633D">
      <w:pPr>
        <w:pStyle w:val="Caption"/>
        <w:rPr>
          <w:color w:val="auto"/>
        </w:rPr>
      </w:pPr>
    </w:p>
    <w:p w14:paraId="76670E34" w14:textId="77777777" w:rsidR="0040633D" w:rsidRDefault="0040633D" w:rsidP="0040633D">
      <w:pPr>
        <w:pStyle w:val="Caption"/>
        <w:keepNext/>
      </w:pPr>
      <w:r>
        <w:rPr>
          <w:noProof/>
        </w:rPr>
        <w:drawing>
          <wp:inline distT="0" distB="0" distL="0" distR="0" wp14:anchorId="0D2949D2" wp14:editId="0401BC75">
            <wp:extent cx="4829328" cy="3625327"/>
            <wp:effectExtent l="19050" t="0" r="9372" b="0"/>
            <wp:docPr id="27" name="Picture 23" descr="C:\Users\User1\Desktop\Neighbourhood Plan\Brinklow Neighbourhood Plan\Evidence Gathering green spaces and environment\Green spaces June 17\P10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1\Desktop\Neighbourhood Plan\Brinklow Neighbourhood Plan\Evidence Gathering green spaces and environment\Green spaces June 17\P1013809.JPG"/>
                    <pic:cNvPicPr>
                      <a:picLocks noChangeAspect="1" noChangeArrowheads="1"/>
                    </pic:cNvPicPr>
                  </pic:nvPicPr>
                  <pic:blipFill>
                    <a:blip r:embed="rId15" cstate="print"/>
                    <a:srcRect/>
                    <a:stretch>
                      <a:fillRect/>
                    </a:stretch>
                  </pic:blipFill>
                  <pic:spPr bwMode="auto">
                    <a:xfrm>
                      <a:off x="0" y="0"/>
                      <a:ext cx="4839770" cy="3633166"/>
                    </a:xfrm>
                    <a:prstGeom prst="rect">
                      <a:avLst/>
                    </a:prstGeom>
                    <a:noFill/>
                    <a:ln w="9525">
                      <a:noFill/>
                      <a:miter lim="800000"/>
                      <a:headEnd/>
                      <a:tailEnd/>
                    </a:ln>
                  </pic:spPr>
                </pic:pic>
              </a:graphicData>
            </a:graphic>
          </wp:inline>
        </w:drawing>
      </w:r>
    </w:p>
    <w:p w14:paraId="6A98E9B5" w14:textId="77777777" w:rsidR="0040633D" w:rsidRPr="0040633D" w:rsidRDefault="0040633D" w:rsidP="0040633D">
      <w:pPr>
        <w:pStyle w:val="Caption"/>
        <w:rPr>
          <w:color w:val="auto"/>
        </w:rPr>
      </w:pPr>
      <w:r w:rsidRPr="0040633D">
        <w:rPr>
          <w:color w:val="auto"/>
        </w:rPr>
        <w:t xml:space="preserve">Photo </w:t>
      </w:r>
      <w:r w:rsidR="00447A69" w:rsidRPr="0040633D">
        <w:rPr>
          <w:color w:val="auto"/>
        </w:rPr>
        <w:fldChar w:fldCharType="begin"/>
      </w:r>
      <w:r w:rsidRPr="0040633D">
        <w:rPr>
          <w:color w:val="auto"/>
        </w:rPr>
        <w:instrText xml:space="preserve"> SEQ Photo \* ARABIC </w:instrText>
      </w:r>
      <w:r w:rsidR="00447A69" w:rsidRPr="0040633D">
        <w:rPr>
          <w:color w:val="auto"/>
        </w:rPr>
        <w:fldChar w:fldCharType="separate"/>
      </w:r>
      <w:r w:rsidR="00951659">
        <w:rPr>
          <w:noProof/>
          <w:color w:val="auto"/>
        </w:rPr>
        <w:t>3</w:t>
      </w:r>
      <w:r w:rsidR="00447A69" w:rsidRPr="0040633D">
        <w:rPr>
          <w:color w:val="auto"/>
        </w:rPr>
        <w:fldChar w:fldCharType="end"/>
      </w:r>
      <w:r w:rsidRPr="0040633D">
        <w:rPr>
          <w:color w:val="auto"/>
        </w:rPr>
        <w:t xml:space="preserve">: </w:t>
      </w:r>
      <w:proofErr w:type="gramStart"/>
      <w:r w:rsidRPr="0040633D">
        <w:rPr>
          <w:color w:val="auto"/>
        </w:rPr>
        <w:t>Green  Space</w:t>
      </w:r>
      <w:proofErr w:type="gramEnd"/>
      <w:r w:rsidRPr="0040633D">
        <w:rPr>
          <w:color w:val="auto"/>
        </w:rPr>
        <w:t xml:space="preserve"> off George Birch Close</w:t>
      </w:r>
      <w:r w:rsidR="00E80D45">
        <w:rPr>
          <w:color w:val="auto"/>
        </w:rPr>
        <w:t xml:space="preserve"> </w:t>
      </w:r>
      <w:r w:rsidR="00E80D45" w:rsidRPr="00E80D45">
        <w:rPr>
          <w:color w:val="auto"/>
        </w:rPr>
        <w:t>52.410323, -1.368814</w:t>
      </w:r>
    </w:p>
    <w:p w14:paraId="074AB8AC" w14:textId="77777777" w:rsidR="007C1691" w:rsidRDefault="00691662" w:rsidP="007C1691">
      <w:pPr>
        <w:keepNext/>
      </w:pPr>
      <w:r>
        <w:rPr>
          <w:noProof/>
        </w:rPr>
        <w:lastRenderedPageBreak/>
        <w:drawing>
          <wp:inline distT="0" distB="0" distL="0" distR="0" wp14:anchorId="51A78CB3" wp14:editId="23CD91B6">
            <wp:extent cx="3982375" cy="2989528"/>
            <wp:effectExtent l="19050" t="0" r="0" b="0"/>
            <wp:docPr id="22" name="Picture 22" descr="C:\Users\User1\Desktop\Neighbourhood Plan\Brinklow Neighbourhood Plan\Evidence Gathering green spaces and environment\Green spaces June 17\P101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1\Desktop\Neighbourhood Plan\Brinklow Neighbourhood Plan\Evidence Gathering green spaces and environment\Green spaces June 17\P1013808.JPG"/>
                    <pic:cNvPicPr>
                      <a:picLocks noChangeAspect="1" noChangeArrowheads="1"/>
                    </pic:cNvPicPr>
                  </pic:nvPicPr>
                  <pic:blipFill>
                    <a:blip r:embed="rId16" cstate="print"/>
                    <a:srcRect/>
                    <a:stretch>
                      <a:fillRect/>
                    </a:stretch>
                  </pic:blipFill>
                  <pic:spPr bwMode="auto">
                    <a:xfrm>
                      <a:off x="0" y="0"/>
                      <a:ext cx="3984621" cy="2991214"/>
                    </a:xfrm>
                    <a:prstGeom prst="rect">
                      <a:avLst/>
                    </a:prstGeom>
                    <a:noFill/>
                    <a:ln w="9525">
                      <a:noFill/>
                      <a:miter lim="800000"/>
                      <a:headEnd/>
                      <a:tailEnd/>
                    </a:ln>
                  </pic:spPr>
                </pic:pic>
              </a:graphicData>
            </a:graphic>
          </wp:inline>
        </w:drawing>
      </w:r>
    </w:p>
    <w:p w14:paraId="589B51E2" w14:textId="77777777" w:rsidR="007C1691" w:rsidRDefault="007C1691" w:rsidP="007C1691">
      <w:pPr>
        <w:pStyle w:val="Caption"/>
        <w:rPr>
          <w:color w:val="auto"/>
        </w:rPr>
      </w:pPr>
      <w:r w:rsidRPr="00437DED">
        <w:rPr>
          <w:color w:val="auto"/>
        </w:rPr>
        <w:t xml:space="preserve">Photo </w:t>
      </w:r>
      <w:r w:rsidR="00447A69" w:rsidRPr="00437DED">
        <w:rPr>
          <w:color w:val="auto"/>
        </w:rPr>
        <w:fldChar w:fldCharType="begin"/>
      </w:r>
      <w:r w:rsidRPr="00437DED">
        <w:rPr>
          <w:color w:val="auto"/>
        </w:rPr>
        <w:instrText xml:space="preserve"> SEQ Photo \* ARABIC </w:instrText>
      </w:r>
      <w:r w:rsidR="00447A69" w:rsidRPr="00437DED">
        <w:rPr>
          <w:color w:val="auto"/>
        </w:rPr>
        <w:fldChar w:fldCharType="separate"/>
      </w:r>
      <w:r w:rsidR="00951659">
        <w:rPr>
          <w:noProof/>
          <w:color w:val="auto"/>
        </w:rPr>
        <w:t>4</w:t>
      </w:r>
      <w:r w:rsidR="00447A69" w:rsidRPr="00437DED">
        <w:rPr>
          <w:color w:val="auto"/>
        </w:rPr>
        <w:fldChar w:fldCharType="end"/>
      </w:r>
      <w:r w:rsidRPr="00437DED">
        <w:rPr>
          <w:color w:val="auto"/>
        </w:rPr>
        <w:t>:</w:t>
      </w:r>
      <w:r w:rsidR="00FF5E71">
        <w:rPr>
          <w:color w:val="auto"/>
        </w:rPr>
        <w:t xml:space="preserve"> </w:t>
      </w:r>
      <w:r w:rsidRPr="00437DED">
        <w:rPr>
          <w:color w:val="auto"/>
        </w:rPr>
        <w:t>Other view Green Space off George Birch Close</w:t>
      </w:r>
      <w:r w:rsidR="00E80D45">
        <w:rPr>
          <w:color w:val="auto"/>
        </w:rPr>
        <w:t xml:space="preserve"> </w:t>
      </w:r>
      <w:r w:rsidR="00E80D45" w:rsidRPr="00E80D45">
        <w:rPr>
          <w:color w:val="auto"/>
        </w:rPr>
        <w:t>52.410323, -1.368814</w:t>
      </w:r>
    </w:p>
    <w:p w14:paraId="59A13C2B" w14:textId="77777777" w:rsidR="00437DED" w:rsidRDefault="00437DED" w:rsidP="00437DED"/>
    <w:p w14:paraId="198E1B22" w14:textId="77777777" w:rsidR="00437DED" w:rsidRDefault="00437DED" w:rsidP="00437DED">
      <w:pPr>
        <w:keepNext/>
      </w:pPr>
      <w:r>
        <w:rPr>
          <w:noProof/>
        </w:rPr>
        <w:drawing>
          <wp:inline distT="0" distB="0" distL="0" distR="0" wp14:anchorId="205BAF10" wp14:editId="7857B846">
            <wp:extent cx="5474193" cy="4109421"/>
            <wp:effectExtent l="19050" t="0" r="0" b="0"/>
            <wp:docPr id="30" name="Picture 21" descr="C:\Users\User1\Desktop\Neighbourhood Plan\Brinklow Neighbourhood Plan\Evidence Gathering green spaces and environment\Green spaces June 17\P101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1\Desktop\Neighbourhood Plan\Brinklow Neighbourhood Plan\Evidence Gathering green spaces and environment\Green spaces June 17\P1013807.JPG"/>
                    <pic:cNvPicPr>
                      <a:picLocks noChangeAspect="1" noChangeArrowheads="1"/>
                    </pic:cNvPicPr>
                  </pic:nvPicPr>
                  <pic:blipFill>
                    <a:blip r:embed="rId17" cstate="print"/>
                    <a:srcRect/>
                    <a:stretch>
                      <a:fillRect/>
                    </a:stretch>
                  </pic:blipFill>
                  <pic:spPr bwMode="auto">
                    <a:xfrm>
                      <a:off x="0" y="0"/>
                      <a:ext cx="5474263" cy="4109473"/>
                    </a:xfrm>
                    <a:prstGeom prst="rect">
                      <a:avLst/>
                    </a:prstGeom>
                    <a:noFill/>
                    <a:ln w="9525">
                      <a:noFill/>
                      <a:miter lim="800000"/>
                      <a:headEnd/>
                      <a:tailEnd/>
                    </a:ln>
                  </pic:spPr>
                </pic:pic>
              </a:graphicData>
            </a:graphic>
          </wp:inline>
        </w:drawing>
      </w:r>
    </w:p>
    <w:p w14:paraId="7BB3B533" w14:textId="77777777" w:rsidR="00437DED" w:rsidRPr="00437DED" w:rsidRDefault="00437DED" w:rsidP="00437DED">
      <w:pPr>
        <w:pStyle w:val="Caption"/>
        <w:rPr>
          <w:color w:val="auto"/>
        </w:rPr>
      </w:pPr>
      <w:r w:rsidRPr="00437DED">
        <w:rPr>
          <w:color w:val="auto"/>
        </w:rPr>
        <w:t xml:space="preserve">Photo </w:t>
      </w:r>
      <w:r w:rsidR="00447A69" w:rsidRPr="00437DED">
        <w:rPr>
          <w:color w:val="auto"/>
        </w:rPr>
        <w:fldChar w:fldCharType="begin"/>
      </w:r>
      <w:r w:rsidRPr="00437DED">
        <w:rPr>
          <w:color w:val="auto"/>
        </w:rPr>
        <w:instrText xml:space="preserve"> SEQ Photo \* ARABIC </w:instrText>
      </w:r>
      <w:r w:rsidR="00447A69" w:rsidRPr="00437DED">
        <w:rPr>
          <w:color w:val="auto"/>
        </w:rPr>
        <w:fldChar w:fldCharType="separate"/>
      </w:r>
      <w:r w:rsidR="00951659">
        <w:rPr>
          <w:noProof/>
          <w:color w:val="auto"/>
        </w:rPr>
        <w:t>5</w:t>
      </w:r>
      <w:r w:rsidR="00447A69" w:rsidRPr="00437DED">
        <w:rPr>
          <w:color w:val="auto"/>
        </w:rPr>
        <w:fldChar w:fldCharType="end"/>
      </w:r>
      <w:r w:rsidRPr="00437DED">
        <w:rPr>
          <w:color w:val="auto"/>
        </w:rPr>
        <w:t>: Green space off Coventry Road towards Yew Tree Hill</w:t>
      </w:r>
      <w:r w:rsidR="00E80D45">
        <w:rPr>
          <w:color w:val="auto"/>
        </w:rPr>
        <w:t xml:space="preserve"> </w:t>
      </w:r>
      <w:r w:rsidR="00E80D45" w:rsidRPr="00E80D45">
        <w:rPr>
          <w:color w:val="auto"/>
        </w:rPr>
        <w:t>52.411222, -1.366808</w:t>
      </w:r>
    </w:p>
    <w:p w14:paraId="383B5B2A" w14:textId="77777777" w:rsidR="00437DED" w:rsidRDefault="00691662" w:rsidP="00437DED">
      <w:pPr>
        <w:keepNext/>
      </w:pPr>
      <w:r>
        <w:rPr>
          <w:noProof/>
        </w:rPr>
        <w:lastRenderedPageBreak/>
        <w:drawing>
          <wp:inline distT="0" distB="0" distL="0" distR="0" wp14:anchorId="58454FDD" wp14:editId="7615A3A1">
            <wp:extent cx="5058559" cy="3797409"/>
            <wp:effectExtent l="19050" t="0" r="8741" b="0"/>
            <wp:docPr id="20" name="Picture 20" descr="C:\Users\User1\Desktop\Neighbourhood Plan\Brinklow Neighbourhood Plan\Evidence Gathering green spaces and environment\Green spaces June 17\P10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1\Desktop\Neighbourhood Plan\Brinklow Neighbourhood Plan\Evidence Gathering green spaces and environment\Green spaces June 17\P1013806.JPG"/>
                    <pic:cNvPicPr>
                      <a:picLocks noChangeAspect="1" noChangeArrowheads="1"/>
                    </pic:cNvPicPr>
                  </pic:nvPicPr>
                  <pic:blipFill>
                    <a:blip r:embed="rId18" cstate="print"/>
                    <a:srcRect/>
                    <a:stretch>
                      <a:fillRect/>
                    </a:stretch>
                  </pic:blipFill>
                  <pic:spPr bwMode="auto">
                    <a:xfrm>
                      <a:off x="0" y="0"/>
                      <a:ext cx="5056602" cy="3795940"/>
                    </a:xfrm>
                    <a:prstGeom prst="rect">
                      <a:avLst/>
                    </a:prstGeom>
                    <a:noFill/>
                    <a:ln w="9525">
                      <a:noFill/>
                      <a:miter lim="800000"/>
                      <a:headEnd/>
                      <a:tailEnd/>
                    </a:ln>
                  </pic:spPr>
                </pic:pic>
              </a:graphicData>
            </a:graphic>
          </wp:inline>
        </w:drawing>
      </w:r>
    </w:p>
    <w:p w14:paraId="58253AFD" w14:textId="77777777" w:rsidR="00437DED" w:rsidRDefault="00437DED" w:rsidP="00437DED">
      <w:pPr>
        <w:pStyle w:val="Caption"/>
        <w:rPr>
          <w:color w:val="auto"/>
        </w:rPr>
      </w:pPr>
      <w:r w:rsidRPr="00437DED">
        <w:rPr>
          <w:color w:val="auto"/>
        </w:rPr>
        <w:t xml:space="preserve">Photo </w:t>
      </w:r>
      <w:r w:rsidR="00447A69" w:rsidRPr="00437DED">
        <w:rPr>
          <w:color w:val="auto"/>
        </w:rPr>
        <w:fldChar w:fldCharType="begin"/>
      </w:r>
      <w:r w:rsidRPr="00437DED">
        <w:rPr>
          <w:color w:val="auto"/>
        </w:rPr>
        <w:instrText xml:space="preserve"> SEQ Photo \* ARABIC </w:instrText>
      </w:r>
      <w:r w:rsidR="00447A69" w:rsidRPr="00437DED">
        <w:rPr>
          <w:color w:val="auto"/>
        </w:rPr>
        <w:fldChar w:fldCharType="separate"/>
      </w:r>
      <w:r w:rsidR="00951659">
        <w:rPr>
          <w:noProof/>
          <w:color w:val="auto"/>
        </w:rPr>
        <w:t>6</w:t>
      </w:r>
      <w:r w:rsidR="00447A69" w:rsidRPr="00437DED">
        <w:rPr>
          <w:color w:val="auto"/>
        </w:rPr>
        <w:fldChar w:fldCharType="end"/>
      </w:r>
      <w:r w:rsidRPr="00437DED">
        <w:rPr>
          <w:color w:val="auto"/>
        </w:rPr>
        <w:t>: Corner of Yew Tree Hill</w:t>
      </w:r>
      <w:r w:rsidR="00E80D45">
        <w:rPr>
          <w:color w:val="auto"/>
        </w:rPr>
        <w:t xml:space="preserve"> </w:t>
      </w:r>
      <w:r w:rsidR="00E80D45" w:rsidRPr="00E80D45">
        <w:rPr>
          <w:color w:val="auto"/>
        </w:rPr>
        <w:t>52.410607, -1.365583</w:t>
      </w:r>
      <w:r w:rsidR="00E80D45">
        <w:rPr>
          <w:color w:val="auto"/>
        </w:rPr>
        <w:t xml:space="preserve"> </w:t>
      </w:r>
    </w:p>
    <w:p w14:paraId="2754E8DC" w14:textId="77777777" w:rsidR="00437DED" w:rsidRDefault="00437DED" w:rsidP="00437DED"/>
    <w:p w14:paraId="7F75F771" w14:textId="77777777" w:rsidR="00437DED" w:rsidRDefault="00437DED" w:rsidP="00437DED">
      <w:pPr>
        <w:keepNext/>
      </w:pPr>
      <w:r>
        <w:rPr>
          <w:noProof/>
        </w:rPr>
        <w:drawing>
          <wp:inline distT="0" distB="0" distL="0" distR="0" wp14:anchorId="3733493B" wp14:editId="458D2C15">
            <wp:extent cx="5069792" cy="3805841"/>
            <wp:effectExtent l="19050" t="0" r="0" b="0"/>
            <wp:docPr id="31" name="Picture 19" descr="C:\Users\User1\Desktop\Neighbourhood Plan\Brinklow Neighbourhood Plan\Evidence Gathering green spaces and environment\Green spaces June 17\P101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1\Desktop\Neighbourhood Plan\Brinklow Neighbourhood Plan\Evidence Gathering green spaces and environment\Green spaces June 17\P1013805.JPG"/>
                    <pic:cNvPicPr>
                      <a:picLocks noChangeAspect="1" noChangeArrowheads="1"/>
                    </pic:cNvPicPr>
                  </pic:nvPicPr>
                  <pic:blipFill>
                    <a:blip r:embed="rId19" cstate="print"/>
                    <a:srcRect/>
                    <a:stretch>
                      <a:fillRect/>
                    </a:stretch>
                  </pic:blipFill>
                  <pic:spPr bwMode="auto">
                    <a:xfrm>
                      <a:off x="0" y="0"/>
                      <a:ext cx="5072096" cy="3807570"/>
                    </a:xfrm>
                    <a:prstGeom prst="rect">
                      <a:avLst/>
                    </a:prstGeom>
                    <a:noFill/>
                    <a:ln w="9525">
                      <a:noFill/>
                      <a:miter lim="800000"/>
                      <a:headEnd/>
                      <a:tailEnd/>
                    </a:ln>
                  </pic:spPr>
                </pic:pic>
              </a:graphicData>
            </a:graphic>
          </wp:inline>
        </w:drawing>
      </w:r>
    </w:p>
    <w:p w14:paraId="6BA29ABE" w14:textId="77777777" w:rsidR="00437DED" w:rsidRPr="00437DED" w:rsidRDefault="00437DED" w:rsidP="00437DED">
      <w:pPr>
        <w:pStyle w:val="Caption"/>
        <w:rPr>
          <w:color w:val="auto"/>
        </w:rPr>
      </w:pPr>
      <w:r w:rsidRPr="00437DED">
        <w:rPr>
          <w:color w:val="auto"/>
        </w:rPr>
        <w:t xml:space="preserve">Photo </w:t>
      </w:r>
      <w:r w:rsidR="00447A69" w:rsidRPr="00437DED">
        <w:rPr>
          <w:color w:val="auto"/>
        </w:rPr>
        <w:fldChar w:fldCharType="begin"/>
      </w:r>
      <w:r w:rsidRPr="00437DED">
        <w:rPr>
          <w:color w:val="auto"/>
        </w:rPr>
        <w:instrText xml:space="preserve"> SEQ Photo \* ARABIC </w:instrText>
      </w:r>
      <w:r w:rsidR="00447A69" w:rsidRPr="00437DED">
        <w:rPr>
          <w:color w:val="auto"/>
        </w:rPr>
        <w:fldChar w:fldCharType="separate"/>
      </w:r>
      <w:r w:rsidR="00951659">
        <w:rPr>
          <w:noProof/>
          <w:color w:val="auto"/>
        </w:rPr>
        <w:t>7</w:t>
      </w:r>
      <w:r w:rsidR="00447A69" w:rsidRPr="00437DED">
        <w:rPr>
          <w:color w:val="auto"/>
        </w:rPr>
        <w:fldChar w:fldCharType="end"/>
      </w:r>
      <w:r w:rsidRPr="00437DED">
        <w:rPr>
          <w:color w:val="auto"/>
        </w:rPr>
        <w:t>: Coventry Road and other side of Yew Tree Hill</w:t>
      </w:r>
      <w:r w:rsidR="00E80D45">
        <w:rPr>
          <w:color w:val="auto"/>
        </w:rPr>
        <w:t xml:space="preserve"> </w:t>
      </w:r>
      <w:r w:rsidR="00E80D45" w:rsidRPr="00E80D45">
        <w:rPr>
          <w:color w:val="auto"/>
        </w:rPr>
        <w:t>52.410496, -1.365463</w:t>
      </w:r>
    </w:p>
    <w:p w14:paraId="58174C0E" w14:textId="77777777" w:rsidR="00437DED" w:rsidRDefault="00691662" w:rsidP="00437DED">
      <w:pPr>
        <w:keepNext/>
      </w:pPr>
      <w:r>
        <w:rPr>
          <w:noProof/>
        </w:rPr>
        <w:lastRenderedPageBreak/>
        <w:drawing>
          <wp:inline distT="0" distB="0" distL="0" distR="0" wp14:anchorId="53E0FEB0" wp14:editId="799796B4">
            <wp:extent cx="5158927" cy="3872753"/>
            <wp:effectExtent l="19050" t="0" r="3623" b="0"/>
            <wp:docPr id="18" name="Picture 18" descr="C:\Users\User1\Desktop\Neighbourhood Plan\Brinklow Neighbourhood Plan\Evidence Gathering green spaces and environment\Green spaces June 17\P101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1\Desktop\Neighbourhood Plan\Brinklow Neighbourhood Plan\Evidence Gathering green spaces and environment\Green spaces June 17\P1013804.JPG"/>
                    <pic:cNvPicPr>
                      <a:picLocks noChangeAspect="1" noChangeArrowheads="1"/>
                    </pic:cNvPicPr>
                  </pic:nvPicPr>
                  <pic:blipFill>
                    <a:blip r:embed="rId20" cstate="print"/>
                    <a:srcRect/>
                    <a:stretch>
                      <a:fillRect/>
                    </a:stretch>
                  </pic:blipFill>
                  <pic:spPr bwMode="auto">
                    <a:xfrm>
                      <a:off x="0" y="0"/>
                      <a:ext cx="5161023" cy="3874327"/>
                    </a:xfrm>
                    <a:prstGeom prst="rect">
                      <a:avLst/>
                    </a:prstGeom>
                    <a:noFill/>
                    <a:ln w="9525">
                      <a:noFill/>
                      <a:miter lim="800000"/>
                      <a:headEnd/>
                      <a:tailEnd/>
                    </a:ln>
                  </pic:spPr>
                </pic:pic>
              </a:graphicData>
            </a:graphic>
          </wp:inline>
        </w:drawing>
      </w:r>
    </w:p>
    <w:p w14:paraId="10CD979F" w14:textId="77777777" w:rsidR="00E80D45" w:rsidRDefault="00437DED" w:rsidP="00F80B73">
      <w:pPr>
        <w:pStyle w:val="Caption"/>
        <w:rPr>
          <w:color w:val="auto"/>
        </w:rPr>
      </w:pPr>
      <w:r w:rsidRPr="00437DED">
        <w:rPr>
          <w:color w:val="auto"/>
        </w:rPr>
        <w:t xml:space="preserve">Photo </w:t>
      </w:r>
      <w:r w:rsidR="00447A69" w:rsidRPr="00437DED">
        <w:rPr>
          <w:color w:val="auto"/>
        </w:rPr>
        <w:fldChar w:fldCharType="begin"/>
      </w:r>
      <w:r w:rsidRPr="00437DED">
        <w:rPr>
          <w:color w:val="auto"/>
        </w:rPr>
        <w:instrText xml:space="preserve"> SEQ Photo \* ARABIC </w:instrText>
      </w:r>
      <w:r w:rsidR="00447A69" w:rsidRPr="00437DED">
        <w:rPr>
          <w:color w:val="auto"/>
        </w:rPr>
        <w:fldChar w:fldCharType="separate"/>
      </w:r>
      <w:r w:rsidR="00951659">
        <w:rPr>
          <w:noProof/>
          <w:color w:val="auto"/>
        </w:rPr>
        <w:t>8</w:t>
      </w:r>
      <w:r w:rsidR="00447A69" w:rsidRPr="00437DED">
        <w:rPr>
          <w:color w:val="auto"/>
        </w:rPr>
        <w:fldChar w:fldCharType="end"/>
      </w:r>
      <w:r w:rsidRPr="00437DED">
        <w:rPr>
          <w:color w:val="auto"/>
        </w:rPr>
        <w:t>: The Crescent, opposite the Tump</w:t>
      </w:r>
      <w:r w:rsidR="00E80D45">
        <w:rPr>
          <w:color w:val="auto"/>
        </w:rPr>
        <w:t xml:space="preserve"> </w:t>
      </w:r>
      <w:r w:rsidR="00E80D45" w:rsidRPr="00E80D45">
        <w:rPr>
          <w:color w:val="auto"/>
        </w:rPr>
        <w:t>52.412858, -1.360028</w:t>
      </w:r>
    </w:p>
    <w:p w14:paraId="3A3E5CC5" w14:textId="77777777" w:rsidR="00F80B73" w:rsidRDefault="00437DED" w:rsidP="00F80B73">
      <w:pPr>
        <w:pStyle w:val="Caption"/>
      </w:pPr>
      <w:r>
        <w:rPr>
          <w:noProof/>
        </w:rPr>
        <w:drawing>
          <wp:inline distT="0" distB="0" distL="0" distR="0" wp14:anchorId="477D5F64" wp14:editId="2FC15DAA">
            <wp:extent cx="5284470" cy="3966997"/>
            <wp:effectExtent l="19050" t="0" r="0" b="0"/>
            <wp:docPr id="33" name="Picture 17" descr="C:\Users\User1\Desktop\Neighbourhood Plan\Brinklow Neighbourhood Plan\Evidence Gathering green spaces and environment\Green spaces June 17\P101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1\Desktop\Neighbourhood Plan\Brinklow Neighbourhood Plan\Evidence Gathering green spaces and environment\Green spaces June 17\P1013803.JPG"/>
                    <pic:cNvPicPr>
                      <a:picLocks noChangeAspect="1" noChangeArrowheads="1"/>
                    </pic:cNvPicPr>
                  </pic:nvPicPr>
                  <pic:blipFill>
                    <a:blip r:embed="rId21" cstate="print"/>
                    <a:srcRect/>
                    <a:stretch>
                      <a:fillRect/>
                    </a:stretch>
                  </pic:blipFill>
                  <pic:spPr bwMode="auto">
                    <a:xfrm>
                      <a:off x="0" y="0"/>
                      <a:ext cx="5293441" cy="3973731"/>
                    </a:xfrm>
                    <a:prstGeom prst="rect">
                      <a:avLst/>
                    </a:prstGeom>
                    <a:noFill/>
                    <a:ln w="9525">
                      <a:noFill/>
                      <a:miter lim="800000"/>
                      <a:headEnd/>
                      <a:tailEnd/>
                    </a:ln>
                  </pic:spPr>
                </pic:pic>
              </a:graphicData>
            </a:graphic>
          </wp:inline>
        </w:drawing>
      </w:r>
    </w:p>
    <w:p w14:paraId="0579B947" w14:textId="77777777" w:rsidR="00437DED" w:rsidRPr="00BB5385" w:rsidRDefault="00F80B73" w:rsidP="00F80B73">
      <w:pPr>
        <w:pStyle w:val="Caption"/>
        <w:rPr>
          <w:color w:val="auto"/>
        </w:rPr>
      </w:pPr>
      <w:r w:rsidRPr="00BB5385">
        <w:rPr>
          <w:color w:val="auto"/>
        </w:rPr>
        <w:t xml:space="preserve">Photo </w:t>
      </w:r>
      <w:r w:rsidR="00447A69" w:rsidRPr="00BB5385">
        <w:rPr>
          <w:color w:val="auto"/>
        </w:rPr>
        <w:fldChar w:fldCharType="begin"/>
      </w:r>
      <w:r w:rsidRPr="00BB5385">
        <w:rPr>
          <w:color w:val="auto"/>
        </w:rPr>
        <w:instrText xml:space="preserve"> SEQ Photo \* ARABIC </w:instrText>
      </w:r>
      <w:r w:rsidR="00447A69" w:rsidRPr="00BB5385">
        <w:rPr>
          <w:color w:val="auto"/>
        </w:rPr>
        <w:fldChar w:fldCharType="separate"/>
      </w:r>
      <w:r w:rsidR="00951659">
        <w:rPr>
          <w:noProof/>
          <w:color w:val="auto"/>
        </w:rPr>
        <w:t>9</w:t>
      </w:r>
      <w:r w:rsidR="00447A69" w:rsidRPr="00BB5385">
        <w:rPr>
          <w:color w:val="auto"/>
        </w:rPr>
        <w:fldChar w:fldCharType="end"/>
      </w:r>
      <w:r w:rsidRPr="00BB5385">
        <w:rPr>
          <w:color w:val="auto"/>
        </w:rPr>
        <w:t>: The Crescent, opposite the Church</w:t>
      </w:r>
      <w:r w:rsidR="00E80D45">
        <w:rPr>
          <w:color w:val="auto"/>
        </w:rPr>
        <w:t xml:space="preserve"> </w:t>
      </w:r>
      <w:r w:rsidR="00E80D45" w:rsidRPr="00E80D45">
        <w:rPr>
          <w:color w:val="auto"/>
        </w:rPr>
        <w:t>52.413071, -1.359807</w:t>
      </w:r>
    </w:p>
    <w:p w14:paraId="29C585C0" w14:textId="77777777" w:rsidR="00437DED" w:rsidRPr="00437DED" w:rsidRDefault="00437DED" w:rsidP="00437DED"/>
    <w:p w14:paraId="19A8EFFE" w14:textId="77777777" w:rsidR="00F2790E" w:rsidRDefault="00691662" w:rsidP="00F2790E">
      <w:pPr>
        <w:keepNext/>
      </w:pPr>
      <w:r>
        <w:rPr>
          <w:noProof/>
        </w:rPr>
        <w:lastRenderedPageBreak/>
        <w:drawing>
          <wp:inline distT="0" distB="0" distL="0" distR="0" wp14:anchorId="28331089" wp14:editId="4A0E2013">
            <wp:extent cx="4915310" cy="3689873"/>
            <wp:effectExtent l="19050" t="0" r="0" b="0"/>
            <wp:docPr id="16" name="Picture 16" descr="C:\Users\User1\Desktop\Neighbourhood Plan\Brinklow Neighbourhood Plan\Evidence Gathering green spaces and environment\Green spaces June 17\P101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1\Desktop\Neighbourhood Plan\Brinklow Neighbourhood Plan\Evidence Gathering green spaces and environment\Green spaces June 17\P1013802.JPG"/>
                    <pic:cNvPicPr>
                      <a:picLocks noChangeAspect="1" noChangeArrowheads="1"/>
                    </pic:cNvPicPr>
                  </pic:nvPicPr>
                  <pic:blipFill>
                    <a:blip r:embed="rId22" cstate="print"/>
                    <a:srcRect/>
                    <a:stretch>
                      <a:fillRect/>
                    </a:stretch>
                  </pic:blipFill>
                  <pic:spPr bwMode="auto">
                    <a:xfrm>
                      <a:off x="0" y="0"/>
                      <a:ext cx="4915372" cy="3689920"/>
                    </a:xfrm>
                    <a:prstGeom prst="rect">
                      <a:avLst/>
                    </a:prstGeom>
                    <a:noFill/>
                    <a:ln w="9525">
                      <a:noFill/>
                      <a:miter lim="800000"/>
                      <a:headEnd/>
                      <a:tailEnd/>
                    </a:ln>
                  </pic:spPr>
                </pic:pic>
              </a:graphicData>
            </a:graphic>
          </wp:inline>
        </w:drawing>
      </w:r>
    </w:p>
    <w:p w14:paraId="010BA391" w14:textId="77777777" w:rsidR="00F2790E" w:rsidRDefault="00F2790E" w:rsidP="00F2790E">
      <w:pPr>
        <w:pStyle w:val="Caption"/>
        <w:rPr>
          <w:color w:val="auto"/>
        </w:rPr>
      </w:pPr>
      <w:r w:rsidRPr="00F2790E">
        <w:rPr>
          <w:color w:val="auto"/>
        </w:rPr>
        <w:t xml:space="preserve">Photo </w:t>
      </w:r>
      <w:r w:rsidR="00447A69" w:rsidRPr="00F2790E">
        <w:rPr>
          <w:color w:val="auto"/>
        </w:rPr>
        <w:fldChar w:fldCharType="begin"/>
      </w:r>
      <w:r w:rsidRPr="00F2790E">
        <w:rPr>
          <w:color w:val="auto"/>
        </w:rPr>
        <w:instrText xml:space="preserve"> SEQ Photo \* ARABIC </w:instrText>
      </w:r>
      <w:r w:rsidR="00447A69" w:rsidRPr="00F2790E">
        <w:rPr>
          <w:color w:val="auto"/>
        </w:rPr>
        <w:fldChar w:fldCharType="separate"/>
      </w:r>
      <w:r w:rsidR="00951659">
        <w:rPr>
          <w:noProof/>
          <w:color w:val="auto"/>
        </w:rPr>
        <w:t>10</w:t>
      </w:r>
      <w:r w:rsidR="00447A69" w:rsidRPr="00F2790E">
        <w:rPr>
          <w:color w:val="auto"/>
        </w:rPr>
        <w:fldChar w:fldCharType="end"/>
      </w:r>
      <w:r w:rsidRPr="00F2790E">
        <w:rPr>
          <w:color w:val="auto"/>
        </w:rPr>
        <w:t>: The Crescent, off Broad Street</w:t>
      </w:r>
      <w:r w:rsidR="00F334BB">
        <w:rPr>
          <w:color w:val="auto"/>
        </w:rPr>
        <w:t xml:space="preserve"> </w:t>
      </w:r>
      <w:r w:rsidR="00F334BB" w:rsidRPr="00F334BB">
        <w:rPr>
          <w:color w:val="auto"/>
        </w:rPr>
        <w:t>52.412562, -1.360359</w:t>
      </w:r>
    </w:p>
    <w:p w14:paraId="368E9F4F" w14:textId="77777777" w:rsidR="00F01463" w:rsidRDefault="00F01463" w:rsidP="00F01463"/>
    <w:p w14:paraId="188264EE" w14:textId="77777777" w:rsidR="00BB5385" w:rsidRDefault="00F01463" w:rsidP="00BB5385">
      <w:pPr>
        <w:keepNext/>
      </w:pPr>
      <w:r>
        <w:rPr>
          <w:noProof/>
        </w:rPr>
        <w:drawing>
          <wp:inline distT="0" distB="0" distL="0" distR="0" wp14:anchorId="1AF15D9C" wp14:editId="38A0E1F2">
            <wp:extent cx="4958299" cy="3722145"/>
            <wp:effectExtent l="19050" t="0" r="0" b="0"/>
            <wp:docPr id="36" name="Picture 2" descr="C:\Users\User1\Desktop\Neighbourhood Plan\Brinklow Neighbourhood Plan\Evidence Gathering green spaces and environment\Green spaces June 17\Playing FieldP101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Neighbourhood Plan\Brinklow Neighbourhood Plan\Evidence Gathering green spaces and environment\Green spaces June 17\Playing FieldP1013798.JPG"/>
                    <pic:cNvPicPr>
                      <a:picLocks noChangeAspect="1" noChangeArrowheads="1"/>
                    </pic:cNvPicPr>
                  </pic:nvPicPr>
                  <pic:blipFill>
                    <a:blip r:embed="rId23" cstate="print"/>
                    <a:srcRect/>
                    <a:stretch>
                      <a:fillRect/>
                    </a:stretch>
                  </pic:blipFill>
                  <pic:spPr bwMode="auto">
                    <a:xfrm>
                      <a:off x="0" y="0"/>
                      <a:ext cx="4957756" cy="3721737"/>
                    </a:xfrm>
                    <a:prstGeom prst="rect">
                      <a:avLst/>
                    </a:prstGeom>
                    <a:noFill/>
                    <a:ln w="9525">
                      <a:noFill/>
                      <a:miter lim="800000"/>
                      <a:headEnd/>
                      <a:tailEnd/>
                    </a:ln>
                  </pic:spPr>
                </pic:pic>
              </a:graphicData>
            </a:graphic>
          </wp:inline>
        </w:drawing>
      </w:r>
    </w:p>
    <w:p w14:paraId="5D66CB7C" w14:textId="77777777" w:rsidR="00F01463" w:rsidRDefault="00BB5385" w:rsidP="00BB5385">
      <w:pPr>
        <w:pStyle w:val="Caption"/>
        <w:rPr>
          <w:color w:val="auto"/>
        </w:rPr>
      </w:pPr>
      <w:r w:rsidRPr="00BB5385">
        <w:rPr>
          <w:color w:val="auto"/>
        </w:rPr>
        <w:t xml:space="preserve">Photo </w:t>
      </w:r>
      <w:r w:rsidR="00447A69" w:rsidRPr="00BB5385">
        <w:rPr>
          <w:color w:val="auto"/>
        </w:rPr>
        <w:fldChar w:fldCharType="begin"/>
      </w:r>
      <w:r w:rsidRPr="00BB5385">
        <w:rPr>
          <w:color w:val="auto"/>
        </w:rPr>
        <w:instrText xml:space="preserve"> SEQ Photo \* ARABIC </w:instrText>
      </w:r>
      <w:r w:rsidR="00447A69" w:rsidRPr="00BB5385">
        <w:rPr>
          <w:color w:val="auto"/>
        </w:rPr>
        <w:fldChar w:fldCharType="separate"/>
      </w:r>
      <w:r w:rsidR="00951659">
        <w:rPr>
          <w:noProof/>
          <w:color w:val="auto"/>
        </w:rPr>
        <w:t>11</w:t>
      </w:r>
      <w:r w:rsidR="00447A69" w:rsidRPr="00BB5385">
        <w:rPr>
          <w:color w:val="auto"/>
        </w:rPr>
        <w:fldChar w:fldCharType="end"/>
      </w:r>
      <w:r w:rsidRPr="00BB5385">
        <w:rPr>
          <w:color w:val="auto"/>
        </w:rPr>
        <w:t>: Playing Field</w:t>
      </w:r>
      <w:r w:rsidR="00D53560">
        <w:rPr>
          <w:color w:val="auto"/>
        </w:rPr>
        <w:t xml:space="preserve"> Barr Lane </w:t>
      </w:r>
      <w:r w:rsidR="00D53560" w:rsidRPr="00D53560">
        <w:rPr>
          <w:color w:val="auto"/>
        </w:rPr>
        <w:t>52.412240, -1.362199</w:t>
      </w:r>
    </w:p>
    <w:p w14:paraId="4B9949C2" w14:textId="77777777" w:rsidR="00BB5385" w:rsidRDefault="00BB5385" w:rsidP="00BB5385"/>
    <w:p w14:paraId="52AF7F07" w14:textId="77777777" w:rsidR="00BB5385" w:rsidRDefault="00BB5385" w:rsidP="00BB5385">
      <w:pPr>
        <w:keepNext/>
      </w:pPr>
      <w:r>
        <w:rPr>
          <w:noProof/>
        </w:rPr>
        <w:lastRenderedPageBreak/>
        <w:drawing>
          <wp:inline distT="0" distB="0" distL="0" distR="0" wp14:anchorId="0F08C434" wp14:editId="5E5BB6B6">
            <wp:extent cx="5731510" cy="4302586"/>
            <wp:effectExtent l="19050" t="0" r="2540" b="0"/>
            <wp:docPr id="37" name="Picture 3" descr="C:\Users\User1\Desktop\Neighbourhood Plan\Brinklow Neighbourhood Plan\Evidence Gathering green spaces and environment\Green spaces June 17\Walk through Potters Close P101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Neighbourhood Plan\Brinklow Neighbourhood Plan\Evidence Gathering green spaces and environment\Green spaces June 17\Walk through Potters Close P1013788.JPG"/>
                    <pic:cNvPicPr>
                      <a:picLocks noChangeAspect="1" noChangeArrowheads="1"/>
                    </pic:cNvPicPr>
                  </pic:nvPicPr>
                  <pic:blipFill>
                    <a:blip r:embed="rId24" cstate="print"/>
                    <a:srcRect/>
                    <a:stretch>
                      <a:fillRect/>
                    </a:stretch>
                  </pic:blipFill>
                  <pic:spPr bwMode="auto">
                    <a:xfrm>
                      <a:off x="0" y="0"/>
                      <a:ext cx="5731510" cy="4302586"/>
                    </a:xfrm>
                    <a:prstGeom prst="rect">
                      <a:avLst/>
                    </a:prstGeom>
                    <a:noFill/>
                    <a:ln w="9525">
                      <a:noFill/>
                      <a:miter lim="800000"/>
                      <a:headEnd/>
                      <a:tailEnd/>
                    </a:ln>
                  </pic:spPr>
                </pic:pic>
              </a:graphicData>
            </a:graphic>
          </wp:inline>
        </w:drawing>
      </w:r>
    </w:p>
    <w:p w14:paraId="31A90A6F" w14:textId="77777777" w:rsidR="00BB5385" w:rsidRPr="00BB5385" w:rsidRDefault="00BB5385" w:rsidP="00BB5385">
      <w:pPr>
        <w:pStyle w:val="Caption"/>
        <w:rPr>
          <w:color w:val="auto"/>
        </w:rPr>
      </w:pPr>
      <w:r w:rsidRPr="00BB5385">
        <w:rPr>
          <w:color w:val="auto"/>
        </w:rPr>
        <w:t xml:space="preserve">Photo </w:t>
      </w:r>
      <w:r w:rsidR="00447A69" w:rsidRPr="00BB5385">
        <w:rPr>
          <w:color w:val="auto"/>
        </w:rPr>
        <w:fldChar w:fldCharType="begin"/>
      </w:r>
      <w:r w:rsidRPr="00BB5385">
        <w:rPr>
          <w:color w:val="auto"/>
        </w:rPr>
        <w:instrText xml:space="preserve"> SEQ Photo \* ARABIC </w:instrText>
      </w:r>
      <w:r w:rsidR="00447A69" w:rsidRPr="00BB5385">
        <w:rPr>
          <w:color w:val="auto"/>
        </w:rPr>
        <w:fldChar w:fldCharType="separate"/>
      </w:r>
      <w:r w:rsidR="00951659">
        <w:rPr>
          <w:noProof/>
          <w:color w:val="auto"/>
        </w:rPr>
        <w:t>12</w:t>
      </w:r>
      <w:r w:rsidR="00447A69" w:rsidRPr="00BB5385">
        <w:rPr>
          <w:color w:val="auto"/>
        </w:rPr>
        <w:fldChar w:fldCharType="end"/>
      </w:r>
      <w:r w:rsidRPr="00BB5385">
        <w:rPr>
          <w:color w:val="auto"/>
        </w:rPr>
        <w:t>: Potters Close</w:t>
      </w:r>
      <w:r w:rsidR="00D53560">
        <w:rPr>
          <w:color w:val="auto"/>
        </w:rPr>
        <w:t xml:space="preserve"> </w:t>
      </w:r>
      <w:r w:rsidR="00D53560" w:rsidRPr="00D53560">
        <w:rPr>
          <w:color w:val="auto"/>
        </w:rPr>
        <w:t>52.409851, -1.365727</w:t>
      </w:r>
    </w:p>
    <w:p w14:paraId="3D020477" w14:textId="77777777" w:rsidR="00BB5385" w:rsidRDefault="00BB5385" w:rsidP="00BB5385"/>
    <w:p w14:paraId="11720F4B" w14:textId="77777777" w:rsidR="008D59A3" w:rsidRDefault="008D59A3" w:rsidP="008D59A3">
      <w:pPr>
        <w:keepNext/>
      </w:pPr>
      <w:r w:rsidRPr="008D59A3">
        <w:rPr>
          <w:noProof/>
        </w:rPr>
        <w:drawing>
          <wp:inline distT="0" distB="0" distL="0" distR="0" wp14:anchorId="7F7D4A51" wp14:editId="0498FC57">
            <wp:extent cx="4338917" cy="3257182"/>
            <wp:effectExtent l="19050" t="0" r="4483" b="0"/>
            <wp:docPr id="38" name="Picture 11" descr="C:\Users\User1\Desktop\Neighbourhood Plan\Brinklow Neighbourhood Plan\Evidence Gathering green spaces and environment\Green spaces June 17\P101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1\Desktop\Neighbourhood Plan\Brinklow Neighbourhood Plan\Evidence Gathering green spaces and environment\Green spaces June 17\P1013794.JPG"/>
                    <pic:cNvPicPr>
                      <a:picLocks noChangeAspect="1" noChangeArrowheads="1"/>
                    </pic:cNvPicPr>
                  </pic:nvPicPr>
                  <pic:blipFill>
                    <a:blip r:embed="rId25" cstate="print"/>
                    <a:srcRect/>
                    <a:stretch>
                      <a:fillRect/>
                    </a:stretch>
                  </pic:blipFill>
                  <pic:spPr bwMode="auto">
                    <a:xfrm>
                      <a:off x="0" y="0"/>
                      <a:ext cx="4346926" cy="3263194"/>
                    </a:xfrm>
                    <a:prstGeom prst="rect">
                      <a:avLst/>
                    </a:prstGeom>
                    <a:noFill/>
                    <a:ln w="9525">
                      <a:noFill/>
                      <a:miter lim="800000"/>
                      <a:headEnd/>
                      <a:tailEnd/>
                    </a:ln>
                  </pic:spPr>
                </pic:pic>
              </a:graphicData>
            </a:graphic>
          </wp:inline>
        </w:drawing>
      </w:r>
    </w:p>
    <w:p w14:paraId="5FC15D5A" w14:textId="77777777" w:rsidR="00BB5385" w:rsidRPr="008D59A3" w:rsidRDefault="008D59A3" w:rsidP="008D59A3">
      <w:pPr>
        <w:pStyle w:val="Caption"/>
        <w:rPr>
          <w:color w:val="auto"/>
        </w:rPr>
      </w:pPr>
      <w:r w:rsidRPr="008D59A3">
        <w:rPr>
          <w:color w:val="auto"/>
        </w:rPr>
        <w:t xml:space="preserve">Photo </w:t>
      </w:r>
      <w:r w:rsidR="00447A69" w:rsidRPr="008D59A3">
        <w:rPr>
          <w:color w:val="auto"/>
        </w:rPr>
        <w:fldChar w:fldCharType="begin"/>
      </w:r>
      <w:r w:rsidRPr="008D59A3">
        <w:rPr>
          <w:color w:val="auto"/>
        </w:rPr>
        <w:instrText xml:space="preserve"> SEQ Photo \* ARABIC </w:instrText>
      </w:r>
      <w:r w:rsidR="00447A69" w:rsidRPr="008D59A3">
        <w:rPr>
          <w:color w:val="auto"/>
        </w:rPr>
        <w:fldChar w:fldCharType="separate"/>
      </w:r>
      <w:r w:rsidR="00951659">
        <w:rPr>
          <w:noProof/>
          <w:color w:val="auto"/>
        </w:rPr>
        <w:t>13</w:t>
      </w:r>
      <w:r w:rsidR="00447A69" w:rsidRPr="008D59A3">
        <w:rPr>
          <w:color w:val="auto"/>
        </w:rPr>
        <w:fldChar w:fldCharType="end"/>
      </w:r>
      <w:r w:rsidRPr="008D59A3">
        <w:rPr>
          <w:color w:val="auto"/>
        </w:rPr>
        <w:t>: Green space corner of Fosse Way</w:t>
      </w:r>
      <w:r w:rsidR="00F052BB">
        <w:rPr>
          <w:color w:val="auto"/>
        </w:rPr>
        <w:t xml:space="preserve"> </w:t>
      </w:r>
      <w:r w:rsidR="00F052BB" w:rsidRPr="00F052BB">
        <w:rPr>
          <w:color w:val="auto"/>
        </w:rPr>
        <w:t>52.407999, -1.358749</w:t>
      </w:r>
    </w:p>
    <w:p w14:paraId="18272CE0" w14:textId="77777777" w:rsidR="008D59A3" w:rsidRDefault="00691662" w:rsidP="008D59A3">
      <w:pPr>
        <w:keepNext/>
      </w:pPr>
      <w:r>
        <w:rPr>
          <w:noProof/>
        </w:rPr>
        <w:lastRenderedPageBreak/>
        <w:drawing>
          <wp:inline distT="0" distB="0" distL="0" distR="0" wp14:anchorId="7C155345" wp14:editId="59286AB6">
            <wp:extent cx="5502853" cy="4130936"/>
            <wp:effectExtent l="19050" t="0" r="2597" b="0"/>
            <wp:docPr id="9" name="Picture 9" descr="C:\Users\User1\Desktop\Neighbourhood Plan\Brinklow Neighbourhood Plan\Evidence Gathering green spaces and environment\Green spaces June 17\P101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1\Desktop\Neighbourhood Plan\Brinklow Neighbourhood Plan\Evidence Gathering green spaces and environment\Green spaces June 17\P1013792.JPG"/>
                    <pic:cNvPicPr>
                      <a:picLocks noChangeAspect="1" noChangeArrowheads="1"/>
                    </pic:cNvPicPr>
                  </pic:nvPicPr>
                  <pic:blipFill>
                    <a:blip r:embed="rId26" cstate="print"/>
                    <a:srcRect/>
                    <a:stretch>
                      <a:fillRect/>
                    </a:stretch>
                  </pic:blipFill>
                  <pic:spPr bwMode="auto">
                    <a:xfrm>
                      <a:off x="0" y="0"/>
                      <a:ext cx="5505055" cy="4132589"/>
                    </a:xfrm>
                    <a:prstGeom prst="rect">
                      <a:avLst/>
                    </a:prstGeom>
                    <a:noFill/>
                    <a:ln w="9525">
                      <a:noFill/>
                      <a:miter lim="800000"/>
                      <a:headEnd/>
                      <a:tailEnd/>
                    </a:ln>
                  </pic:spPr>
                </pic:pic>
              </a:graphicData>
            </a:graphic>
          </wp:inline>
        </w:drawing>
      </w:r>
    </w:p>
    <w:p w14:paraId="31F1456C" w14:textId="77777777" w:rsidR="00423786" w:rsidRDefault="008D59A3" w:rsidP="008D59A3">
      <w:pPr>
        <w:pStyle w:val="Caption"/>
        <w:rPr>
          <w:color w:val="auto"/>
        </w:rPr>
      </w:pPr>
      <w:r w:rsidRPr="008D59A3">
        <w:rPr>
          <w:color w:val="auto"/>
        </w:rPr>
        <w:t xml:space="preserve">Photo </w:t>
      </w:r>
      <w:r w:rsidR="00447A69" w:rsidRPr="008D59A3">
        <w:rPr>
          <w:color w:val="auto"/>
        </w:rPr>
        <w:fldChar w:fldCharType="begin"/>
      </w:r>
      <w:r w:rsidRPr="008D59A3">
        <w:rPr>
          <w:color w:val="auto"/>
        </w:rPr>
        <w:instrText xml:space="preserve"> SEQ Photo \* ARABIC </w:instrText>
      </w:r>
      <w:r w:rsidR="00447A69" w:rsidRPr="008D59A3">
        <w:rPr>
          <w:color w:val="auto"/>
        </w:rPr>
        <w:fldChar w:fldCharType="separate"/>
      </w:r>
      <w:r w:rsidR="00951659">
        <w:rPr>
          <w:noProof/>
          <w:color w:val="auto"/>
        </w:rPr>
        <w:t>14</w:t>
      </w:r>
      <w:r w:rsidR="00447A69" w:rsidRPr="008D59A3">
        <w:rPr>
          <w:color w:val="auto"/>
        </w:rPr>
        <w:fldChar w:fldCharType="end"/>
      </w:r>
      <w:r w:rsidRPr="008D59A3">
        <w:rPr>
          <w:color w:val="auto"/>
        </w:rPr>
        <w:t>: Green space on B4455</w:t>
      </w:r>
      <w:r w:rsidR="00BD036A">
        <w:rPr>
          <w:color w:val="auto"/>
        </w:rPr>
        <w:t xml:space="preserve"> </w:t>
      </w:r>
      <w:r w:rsidR="00BD036A" w:rsidRPr="00BD036A">
        <w:rPr>
          <w:color w:val="auto"/>
        </w:rPr>
        <w:t>52.409068, -1.362066</w:t>
      </w:r>
    </w:p>
    <w:p w14:paraId="100114FB" w14:textId="77777777" w:rsidR="00423786" w:rsidRDefault="00423786" w:rsidP="008D59A3">
      <w:pPr>
        <w:pStyle w:val="Caption"/>
        <w:rPr>
          <w:color w:val="auto"/>
        </w:rPr>
      </w:pPr>
    </w:p>
    <w:p w14:paraId="148EA55F" w14:textId="77777777" w:rsidR="00423786" w:rsidRDefault="00423786" w:rsidP="00423786">
      <w:pPr>
        <w:pStyle w:val="Caption"/>
        <w:keepNext/>
      </w:pPr>
      <w:r w:rsidRPr="00423786">
        <w:rPr>
          <w:noProof/>
          <w:color w:val="auto"/>
        </w:rPr>
        <w:drawing>
          <wp:inline distT="0" distB="0" distL="0" distR="0" wp14:anchorId="7E92B0A3" wp14:editId="5C8F6C54">
            <wp:extent cx="4785428" cy="3592372"/>
            <wp:effectExtent l="19050" t="0" r="0" b="0"/>
            <wp:docPr id="39" name="Picture 8" descr="C:\Users\User1\Desktop\Neighbourhood Plan\Brinklow Neighbourhood Plan\Evidence Gathering green spaces and environment\Green spaces June 17\P101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1\Desktop\Neighbourhood Plan\Brinklow Neighbourhood Plan\Evidence Gathering green spaces and environment\Green spaces June 17\P1013791.JPG"/>
                    <pic:cNvPicPr>
                      <a:picLocks noChangeAspect="1" noChangeArrowheads="1"/>
                    </pic:cNvPicPr>
                  </pic:nvPicPr>
                  <pic:blipFill>
                    <a:blip r:embed="rId27" cstate="print"/>
                    <a:srcRect/>
                    <a:stretch>
                      <a:fillRect/>
                    </a:stretch>
                  </pic:blipFill>
                  <pic:spPr bwMode="auto">
                    <a:xfrm>
                      <a:off x="0" y="0"/>
                      <a:ext cx="4791571" cy="3596983"/>
                    </a:xfrm>
                    <a:prstGeom prst="rect">
                      <a:avLst/>
                    </a:prstGeom>
                    <a:noFill/>
                    <a:ln w="9525">
                      <a:noFill/>
                      <a:miter lim="800000"/>
                      <a:headEnd/>
                      <a:tailEnd/>
                    </a:ln>
                  </pic:spPr>
                </pic:pic>
              </a:graphicData>
            </a:graphic>
          </wp:inline>
        </w:drawing>
      </w:r>
    </w:p>
    <w:p w14:paraId="3F6AEC3A" w14:textId="77777777" w:rsidR="008D59A3" w:rsidRPr="00423786" w:rsidRDefault="00423786" w:rsidP="00423786">
      <w:pPr>
        <w:pStyle w:val="Caption"/>
        <w:rPr>
          <w:color w:val="auto"/>
        </w:rPr>
      </w:pPr>
      <w:r w:rsidRPr="00423786">
        <w:rPr>
          <w:color w:val="auto"/>
        </w:rPr>
        <w:t xml:space="preserve">Photo </w:t>
      </w:r>
      <w:r w:rsidR="00447A69" w:rsidRPr="00423786">
        <w:rPr>
          <w:color w:val="auto"/>
        </w:rPr>
        <w:fldChar w:fldCharType="begin"/>
      </w:r>
      <w:r w:rsidRPr="00423786">
        <w:rPr>
          <w:color w:val="auto"/>
        </w:rPr>
        <w:instrText xml:space="preserve"> SEQ Photo \* ARABIC </w:instrText>
      </w:r>
      <w:r w:rsidR="00447A69" w:rsidRPr="00423786">
        <w:rPr>
          <w:color w:val="auto"/>
        </w:rPr>
        <w:fldChar w:fldCharType="separate"/>
      </w:r>
      <w:r w:rsidR="00951659">
        <w:rPr>
          <w:noProof/>
          <w:color w:val="auto"/>
        </w:rPr>
        <w:t>15</w:t>
      </w:r>
      <w:r w:rsidR="00447A69" w:rsidRPr="00423786">
        <w:rPr>
          <w:color w:val="auto"/>
        </w:rPr>
        <w:fldChar w:fldCharType="end"/>
      </w:r>
      <w:r w:rsidRPr="00423786">
        <w:rPr>
          <w:color w:val="auto"/>
        </w:rPr>
        <w:t>: Green space by War Memorial</w:t>
      </w:r>
      <w:r w:rsidR="00BD036A">
        <w:rPr>
          <w:color w:val="auto"/>
        </w:rPr>
        <w:t xml:space="preserve"> </w:t>
      </w:r>
      <w:r w:rsidR="00BD036A" w:rsidRPr="00BD036A">
        <w:rPr>
          <w:color w:val="auto"/>
        </w:rPr>
        <w:t>52.409263, -1.362651</w:t>
      </w:r>
    </w:p>
    <w:p w14:paraId="03F54830" w14:textId="77777777" w:rsidR="007452D1" w:rsidRDefault="00691662" w:rsidP="007452D1">
      <w:pPr>
        <w:keepNext/>
      </w:pPr>
      <w:r>
        <w:rPr>
          <w:noProof/>
        </w:rPr>
        <w:lastRenderedPageBreak/>
        <w:drawing>
          <wp:inline distT="0" distB="0" distL="0" distR="0" wp14:anchorId="053BA9F6" wp14:editId="5CF3F4DE">
            <wp:extent cx="4986961" cy="3743661"/>
            <wp:effectExtent l="19050" t="0" r="4139" b="0"/>
            <wp:docPr id="4" name="Picture 4" descr="C:\Users\User1\Desktop\Neighbourhood Plan\Brinklow Neighbourhood Plan\Evidence Gathering green spaces and environment\Green spaces June 17\P101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Neighbourhood Plan\Brinklow Neighbourhood Plan\Evidence Gathering green spaces and environment\Green spaces June 17\P1013787.JPG"/>
                    <pic:cNvPicPr>
                      <a:picLocks noChangeAspect="1" noChangeArrowheads="1"/>
                    </pic:cNvPicPr>
                  </pic:nvPicPr>
                  <pic:blipFill>
                    <a:blip r:embed="rId28" cstate="print"/>
                    <a:srcRect/>
                    <a:stretch>
                      <a:fillRect/>
                    </a:stretch>
                  </pic:blipFill>
                  <pic:spPr bwMode="auto">
                    <a:xfrm>
                      <a:off x="0" y="0"/>
                      <a:ext cx="4987151" cy="3743804"/>
                    </a:xfrm>
                    <a:prstGeom prst="rect">
                      <a:avLst/>
                    </a:prstGeom>
                    <a:noFill/>
                    <a:ln w="9525">
                      <a:noFill/>
                      <a:miter lim="800000"/>
                      <a:headEnd/>
                      <a:tailEnd/>
                    </a:ln>
                  </pic:spPr>
                </pic:pic>
              </a:graphicData>
            </a:graphic>
          </wp:inline>
        </w:drawing>
      </w:r>
    </w:p>
    <w:p w14:paraId="73DF081D" w14:textId="77777777" w:rsidR="007452D1" w:rsidRDefault="007452D1" w:rsidP="007452D1">
      <w:pPr>
        <w:pStyle w:val="Caption"/>
        <w:rPr>
          <w:color w:val="auto"/>
        </w:rPr>
      </w:pPr>
      <w:r w:rsidRPr="007452D1">
        <w:rPr>
          <w:color w:val="auto"/>
        </w:rPr>
        <w:t xml:space="preserve">Photo </w:t>
      </w:r>
      <w:r w:rsidR="00447A69" w:rsidRPr="007452D1">
        <w:rPr>
          <w:color w:val="auto"/>
        </w:rPr>
        <w:fldChar w:fldCharType="begin"/>
      </w:r>
      <w:r w:rsidRPr="007452D1">
        <w:rPr>
          <w:color w:val="auto"/>
        </w:rPr>
        <w:instrText xml:space="preserve"> SEQ Photo \* ARABIC </w:instrText>
      </w:r>
      <w:r w:rsidR="00447A69" w:rsidRPr="007452D1">
        <w:rPr>
          <w:color w:val="auto"/>
        </w:rPr>
        <w:fldChar w:fldCharType="separate"/>
      </w:r>
      <w:r w:rsidR="00951659">
        <w:rPr>
          <w:noProof/>
          <w:color w:val="auto"/>
        </w:rPr>
        <w:t>16</w:t>
      </w:r>
      <w:r w:rsidR="00447A69" w:rsidRPr="007452D1">
        <w:rPr>
          <w:color w:val="auto"/>
        </w:rPr>
        <w:fldChar w:fldCharType="end"/>
      </w:r>
      <w:r w:rsidR="00FF5E71">
        <w:rPr>
          <w:color w:val="auto"/>
        </w:rPr>
        <w:t xml:space="preserve">: Large green verges </w:t>
      </w:r>
      <w:proofErr w:type="gramStart"/>
      <w:r w:rsidR="00FF5E71">
        <w:rPr>
          <w:color w:val="auto"/>
        </w:rPr>
        <w:t xml:space="preserve">off </w:t>
      </w:r>
      <w:r>
        <w:rPr>
          <w:color w:val="auto"/>
        </w:rPr>
        <w:t xml:space="preserve"> Heath</w:t>
      </w:r>
      <w:proofErr w:type="gramEnd"/>
      <w:r w:rsidRPr="007452D1">
        <w:rPr>
          <w:color w:val="auto"/>
        </w:rPr>
        <w:t xml:space="preserve"> Lane</w:t>
      </w:r>
      <w:r w:rsidR="00B8171E">
        <w:rPr>
          <w:color w:val="auto"/>
        </w:rPr>
        <w:t xml:space="preserve"> </w:t>
      </w:r>
      <w:r w:rsidR="00B8171E" w:rsidRPr="00B8171E">
        <w:rPr>
          <w:color w:val="auto"/>
        </w:rPr>
        <w:t>52.409432, -1.366583</w:t>
      </w:r>
    </w:p>
    <w:p w14:paraId="4E4746F5" w14:textId="77777777" w:rsidR="007452D1" w:rsidRDefault="007452D1" w:rsidP="007452D1">
      <w:pPr>
        <w:pStyle w:val="Caption"/>
        <w:keepNext/>
      </w:pPr>
      <w:r w:rsidRPr="007452D1">
        <w:rPr>
          <w:noProof/>
          <w:color w:val="auto"/>
        </w:rPr>
        <w:drawing>
          <wp:inline distT="0" distB="0" distL="0" distR="0" wp14:anchorId="1605D2D3" wp14:editId="7875AAE3">
            <wp:extent cx="5314277" cy="3989373"/>
            <wp:effectExtent l="19050" t="0" r="673" b="0"/>
            <wp:docPr id="40" name="Picture 2" descr="C:\Users\User1\Desktop\Neighbourhood Plan\Brinklow Neighbourhood Plan\Evidence Gathering green spaces and environment\Green spaces June 17\P101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Neighbourhood Plan\Brinklow Neighbourhood Plan\Evidence Gathering green spaces and environment\Green spaces June 17\P1013785.JPG"/>
                    <pic:cNvPicPr>
                      <a:picLocks noChangeAspect="1" noChangeArrowheads="1"/>
                    </pic:cNvPicPr>
                  </pic:nvPicPr>
                  <pic:blipFill>
                    <a:blip r:embed="rId29" cstate="print"/>
                    <a:srcRect/>
                    <a:stretch>
                      <a:fillRect/>
                    </a:stretch>
                  </pic:blipFill>
                  <pic:spPr bwMode="auto">
                    <a:xfrm>
                      <a:off x="0" y="0"/>
                      <a:ext cx="5310645" cy="3986647"/>
                    </a:xfrm>
                    <a:prstGeom prst="rect">
                      <a:avLst/>
                    </a:prstGeom>
                    <a:noFill/>
                    <a:ln w="9525">
                      <a:noFill/>
                      <a:miter lim="800000"/>
                      <a:headEnd/>
                      <a:tailEnd/>
                    </a:ln>
                  </pic:spPr>
                </pic:pic>
              </a:graphicData>
            </a:graphic>
          </wp:inline>
        </w:drawing>
      </w:r>
    </w:p>
    <w:p w14:paraId="1F79F9C0" w14:textId="77777777" w:rsidR="007452D1" w:rsidRPr="007452D1" w:rsidRDefault="007452D1" w:rsidP="007452D1">
      <w:pPr>
        <w:pStyle w:val="Caption"/>
        <w:rPr>
          <w:color w:val="auto"/>
        </w:rPr>
      </w:pPr>
      <w:r w:rsidRPr="007452D1">
        <w:rPr>
          <w:color w:val="auto"/>
        </w:rPr>
        <w:t xml:space="preserve">Photo </w:t>
      </w:r>
      <w:r w:rsidR="00447A69" w:rsidRPr="007452D1">
        <w:rPr>
          <w:color w:val="auto"/>
        </w:rPr>
        <w:fldChar w:fldCharType="begin"/>
      </w:r>
      <w:r w:rsidRPr="007452D1">
        <w:rPr>
          <w:color w:val="auto"/>
        </w:rPr>
        <w:instrText xml:space="preserve"> SEQ Photo \* ARABIC </w:instrText>
      </w:r>
      <w:r w:rsidR="00447A69" w:rsidRPr="007452D1">
        <w:rPr>
          <w:color w:val="auto"/>
        </w:rPr>
        <w:fldChar w:fldCharType="separate"/>
      </w:r>
      <w:r w:rsidR="00951659">
        <w:rPr>
          <w:noProof/>
          <w:color w:val="auto"/>
        </w:rPr>
        <w:t>17</w:t>
      </w:r>
      <w:r w:rsidR="00447A69" w:rsidRPr="007452D1">
        <w:rPr>
          <w:color w:val="auto"/>
        </w:rPr>
        <w:fldChar w:fldCharType="end"/>
      </w:r>
      <w:r w:rsidRPr="007452D1">
        <w:rPr>
          <w:color w:val="auto"/>
        </w:rPr>
        <w:t>: The triangle on Green Lane</w:t>
      </w:r>
      <w:r w:rsidR="00AC5DEC">
        <w:rPr>
          <w:color w:val="auto"/>
        </w:rPr>
        <w:t xml:space="preserve"> </w:t>
      </w:r>
      <w:r w:rsidR="00AC5DEC" w:rsidRPr="00AC5DEC">
        <w:rPr>
          <w:color w:val="auto"/>
        </w:rPr>
        <w:t>52.409127, -1.369728</w:t>
      </w:r>
    </w:p>
    <w:p w14:paraId="256EFEF0" w14:textId="77777777" w:rsidR="007452D1" w:rsidRDefault="00691662" w:rsidP="007452D1">
      <w:pPr>
        <w:pStyle w:val="Caption"/>
        <w:keepNext/>
      </w:pPr>
      <w:r>
        <w:rPr>
          <w:noProof/>
        </w:rPr>
        <w:lastRenderedPageBreak/>
        <w:drawing>
          <wp:inline distT="0" distB="0" distL="0" distR="0" wp14:anchorId="5529B62F" wp14:editId="3C3EFC52">
            <wp:extent cx="5066777" cy="3803579"/>
            <wp:effectExtent l="19050" t="0" r="523" b="0"/>
            <wp:docPr id="1" name="Picture 1" descr="C:\Users\User1\Desktop\Neighbourhood Plan\Brinklow Neighbourhood Plan\Evidence Gathering green spaces and environment\Green spaces June 17\P101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Neighbourhood Plan\Brinklow Neighbourhood Plan\Evidence Gathering green spaces and environment\Green spaces June 17\P1013784.JPG"/>
                    <pic:cNvPicPr>
                      <a:picLocks noChangeAspect="1" noChangeArrowheads="1"/>
                    </pic:cNvPicPr>
                  </pic:nvPicPr>
                  <pic:blipFill>
                    <a:blip r:embed="rId30" cstate="print"/>
                    <a:srcRect/>
                    <a:stretch>
                      <a:fillRect/>
                    </a:stretch>
                  </pic:blipFill>
                  <pic:spPr bwMode="auto">
                    <a:xfrm>
                      <a:off x="0" y="0"/>
                      <a:ext cx="5071887" cy="3807415"/>
                    </a:xfrm>
                    <a:prstGeom prst="rect">
                      <a:avLst/>
                    </a:prstGeom>
                    <a:noFill/>
                    <a:ln w="9525">
                      <a:noFill/>
                      <a:miter lim="800000"/>
                      <a:headEnd/>
                      <a:tailEnd/>
                    </a:ln>
                  </pic:spPr>
                </pic:pic>
              </a:graphicData>
            </a:graphic>
          </wp:inline>
        </w:drawing>
      </w:r>
    </w:p>
    <w:p w14:paraId="2E36FBE7" w14:textId="77777777" w:rsidR="00691662" w:rsidRPr="007452D1" w:rsidRDefault="007452D1" w:rsidP="007452D1">
      <w:pPr>
        <w:pStyle w:val="Caption"/>
        <w:rPr>
          <w:color w:val="auto"/>
        </w:rPr>
      </w:pPr>
      <w:r w:rsidRPr="007452D1">
        <w:rPr>
          <w:color w:val="auto"/>
        </w:rPr>
        <w:t xml:space="preserve">Photo </w:t>
      </w:r>
      <w:r w:rsidR="00447A69" w:rsidRPr="007452D1">
        <w:rPr>
          <w:color w:val="auto"/>
        </w:rPr>
        <w:fldChar w:fldCharType="begin"/>
      </w:r>
      <w:r w:rsidRPr="007452D1">
        <w:rPr>
          <w:color w:val="auto"/>
        </w:rPr>
        <w:instrText xml:space="preserve"> SEQ Photo \* ARABIC </w:instrText>
      </w:r>
      <w:r w:rsidR="00447A69" w:rsidRPr="007452D1">
        <w:rPr>
          <w:color w:val="auto"/>
        </w:rPr>
        <w:fldChar w:fldCharType="separate"/>
      </w:r>
      <w:r w:rsidR="00951659">
        <w:rPr>
          <w:noProof/>
          <w:color w:val="auto"/>
        </w:rPr>
        <w:t>18</w:t>
      </w:r>
      <w:r w:rsidR="00447A69" w:rsidRPr="007452D1">
        <w:rPr>
          <w:color w:val="auto"/>
        </w:rPr>
        <w:fldChar w:fldCharType="end"/>
      </w:r>
      <w:r w:rsidRPr="007452D1">
        <w:rPr>
          <w:color w:val="auto"/>
        </w:rPr>
        <w:t>: Large green off Great Balance</w:t>
      </w:r>
      <w:r w:rsidR="00AC5DEC">
        <w:rPr>
          <w:color w:val="auto"/>
        </w:rPr>
        <w:t xml:space="preserve"> </w:t>
      </w:r>
      <w:r w:rsidR="00AC5DEC" w:rsidRPr="00AC5DEC">
        <w:rPr>
          <w:color w:val="auto"/>
        </w:rPr>
        <w:t>52.410471, -1.370304</w:t>
      </w:r>
    </w:p>
    <w:p w14:paraId="0E6AA809" w14:textId="77777777" w:rsidR="00547DD9" w:rsidRDefault="007452D1" w:rsidP="00547DD9">
      <w:r>
        <w:t>Rugby Borough Council’s Green Infrastructure Study in June 2009 recommended under the section on Biodiversity that land for allotments should be retained and their use promoted.</w:t>
      </w:r>
      <w:r w:rsidR="00793BA5">
        <w:t xml:space="preserve">  We are designating this allotment land as Local Green Space.</w:t>
      </w:r>
      <w:r w:rsidR="00887711">
        <w:rPr>
          <w:noProof/>
        </w:rPr>
        <w:drawing>
          <wp:inline distT="0" distB="0" distL="0" distR="0" wp14:anchorId="5762A80F" wp14:editId="7ED63238">
            <wp:extent cx="5064312" cy="3040011"/>
            <wp:effectExtent l="19050" t="0" r="2988" b="0"/>
            <wp:docPr id="26" name="Picture 1" descr="C:\Users\User1\Downloads\20171112_16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ownloads\20171112_161613.jpg"/>
                    <pic:cNvPicPr>
                      <a:picLocks noChangeAspect="1" noChangeArrowheads="1"/>
                    </pic:cNvPicPr>
                  </pic:nvPicPr>
                  <pic:blipFill>
                    <a:blip r:embed="rId31" cstate="print"/>
                    <a:srcRect/>
                    <a:stretch>
                      <a:fillRect/>
                    </a:stretch>
                  </pic:blipFill>
                  <pic:spPr bwMode="auto">
                    <a:xfrm>
                      <a:off x="0" y="0"/>
                      <a:ext cx="5062333" cy="3038823"/>
                    </a:xfrm>
                    <a:prstGeom prst="rect">
                      <a:avLst/>
                    </a:prstGeom>
                    <a:noFill/>
                    <a:ln w="9525">
                      <a:noFill/>
                      <a:miter lim="800000"/>
                      <a:headEnd/>
                      <a:tailEnd/>
                    </a:ln>
                  </pic:spPr>
                </pic:pic>
              </a:graphicData>
            </a:graphic>
          </wp:inline>
        </w:drawing>
      </w:r>
      <w:r w:rsidR="00547DD9">
        <w:t xml:space="preserve">   </w:t>
      </w:r>
    </w:p>
    <w:p w14:paraId="2CBD0FF4" w14:textId="77777777" w:rsidR="006711F8" w:rsidRPr="006711F8" w:rsidRDefault="00793BA5" w:rsidP="00547DD9">
      <w:pPr>
        <w:rPr>
          <w:rFonts w:ascii="inherit" w:hAnsi="inherit" w:cs="Arial"/>
          <w:color w:val="FFFFFF"/>
          <w:sz w:val="27"/>
          <w:szCs w:val="27"/>
        </w:rPr>
      </w:pPr>
      <w:r w:rsidRPr="006711F8">
        <w:rPr>
          <w:sz w:val="18"/>
          <w:szCs w:val="18"/>
        </w:rPr>
        <w:t xml:space="preserve">Photo </w:t>
      </w:r>
      <w:r w:rsidR="00447A69" w:rsidRPr="006711F8">
        <w:rPr>
          <w:sz w:val="18"/>
          <w:szCs w:val="18"/>
        </w:rPr>
        <w:fldChar w:fldCharType="begin"/>
      </w:r>
      <w:r w:rsidRPr="006711F8">
        <w:rPr>
          <w:sz w:val="18"/>
          <w:szCs w:val="18"/>
        </w:rPr>
        <w:instrText xml:space="preserve"> SEQ Photo \* ARABIC </w:instrText>
      </w:r>
      <w:r w:rsidR="00447A69" w:rsidRPr="006711F8">
        <w:rPr>
          <w:sz w:val="18"/>
          <w:szCs w:val="18"/>
        </w:rPr>
        <w:fldChar w:fldCharType="separate"/>
      </w:r>
      <w:r w:rsidR="00951659">
        <w:rPr>
          <w:noProof/>
          <w:sz w:val="18"/>
          <w:szCs w:val="18"/>
        </w:rPr>
        <w:t>19</w:t>
      </w:r>
      <w:r w:rsidR="00447A69" w:rsidRPr="006711F8">
        <w:rPr>
          <w:sz w:val="18"/>
          <w:szCs w:val="18"/>
        </w:rPr>
        <w:fldChar w:fldCharType="end"/>
      </w:r>
      <w:r w:rsidRPr="006711F8">
        <w:rPr>
          <w:sz w:val="18"/>
          <w:szCs w:val="18"/>
        </w:rPr>
        <w:t>:</w:t>
      </w:r>
      <w:r w:rsidR="006711F8" w:rsidRPr="006711F8">
        <w:rPr>
          <w:sz w:val="18"/>
          <w:szCs w:val="18"/>
        </w:rPr>
        <w:t xml:space="preserve"> </w:t>
      </w:r>
      <w:r w:rsidR="006711F8">
        <w:rPr>
          <w:sz w:val="18"/>
          <w:szCs w:val="18"/>
        </w:rPr>
        <w:t xml:space="preserve">Brinklow Allotments Green Lane </w:t>
      </w:r>
      <w:r w:rsidR="006711F8" w:rsidRPr="006711F8">
        <w:rPr>
          <w:sz w:val="18"/>
          <w:szCs w:val="18"/>
        </w:rPr>
        <w:t>52.412086, -1.371955</w:t>
      </w:r>
      <w:r w:rsidRPr="006711F8">
        <w:rPr>
          <w:sz w:val="18"/>
          <w:szCs w:val="18"/>
        </w:rPr>
        <w:t xml:space="preserve"> </w:t>
      </w:r>
      <w:r w:rsidR="006711F8" w:rsidRPr="006711F8">
        <w:rPr>
          <w:rFonts w:ascii="inherit" w:hAnsi="inherit" w:cs="Arial"/>
          <w:color w:val="FFFFFF"/>
          <w:sz w:val="27"/>
          <w:szCs w:val="27"/>
        </w:rPr>
        <w:t>1.371955</w:t>
      </w:r>
      <w:r w:rsidR="006711F8">
        <w:rPr>
          <w:rFonts w:ascii="inherit" w:hAnsi="inherit" w:cs="Arial"/>
          <w:color w:val="FFFFFF"/>
          <w:sz w:val="27"/>
          <w:szCs w:val="27"/>
        </w:rPr>
        <w:t>12086, -1</w:t>
      </w:r>
      <w:r w:rsidR="006711F8" w:rsidRPr="006711F8">
        <w:rPr>
          <w:rFonts w:ascii="inherit" w:hAnsi="inherit" w:cs="Arial"/>
          <w:color w:val="FFFFFF"/>
          <w:sz w:val="27"/>
          <w:szCs w:val="27"/>
        </w:rPr>
        <w:t>412086, -1.371955</w:t>
      </w:r>
    </w:p>
    <w:p w14:paraId="6C19BD55" w14:textId="77777777" w:rsidR="003A66D3" w:rsidRDefault="003A66D3" w:rsidP="003A66D3">
      <w:pPr>
        <w:keepNext/>
      </w:pPr>
      <w:r>
        <w:rPr>
          <w:noProof/>
        </w:rPr>
        <w:lastRenderedPageBreak/>
        <w:drawing>
          <wp:inline distT="0" distB="0" distL="0" distR="0" wp14:anchorId="7A518853" wp14:editId="24E7CD44">
            <wp:extent cx="4957272" cy="3721374"/>
            <wp:effectExtent l="19050" t="0" r="0" b="0"/>
            <wp:docPr id="7" name="Picture 5" descr="E:\DCIM\100OLYMP\P101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OLYMP\P1013837.JPG"/>
                    <pic:cNvPicPr>
                      <a:picLocks noChangeAspect="1" noChangeArrowheads="1"/>
                    </pic:cNvPicPr>
                  </pic:nvPicPr>
                  <pic:blipFill>
                    <a:blip r:embed="rId32" cstate="print"/>
                    <a:srcRect/>
                    <a:stretch>
                      <a:fillRect/>
                    </a:stretch>
                  </pic:blipFill>
                  <pic:spPr bwMode="auto">
                    <a:xfrm>
                      <a:off x="0" y="0"/>
                      <a:ext cx="4957335" cy="3721422"/>
                    </a:xfrm>
                    <a:prstGeom prst="rect">
                      <a:avLst/>
                    </a:prstGeom>
                    <a:noFill/>
                    <a:ln w="9525">
                      <a:noFill/>
                      <a:miter lim="800000"/>
                      <a:headEnd/>
                      <a:tailEnd/>
                    </a:ln>
                  </pic:spPr>
                </pic:pic>
              </a:graphicData>
            </a:graphic>
          </wp:inline>
        </w:drawing>
      </w:r>
    </w:p>
    <w:p w14:paraId="328160D6" w14:textId="77777777" w:rsidR="00535C4C" w:rsidRDefault="003A66D3" w:rsidP="003A66D3">
      <w:pPr>
        <w:pStyle w:val="Caption"/>
        <w:rPr>
          <w:color w:val="auto"/>
        </w:rPr>
      </w:pPr>
      <w:r w:rsidRPr="003A66D3">
        <w:rPr>
          <w:color w:val="auto"/>
        </w:rPr>
        <w:t xml:space="preserve">Photo </w:t>
      </w:r>
      <w:r w:rsidR="00447A69" w:rsidRPr="003A66D3">
        <w:rPr>
          <w:color w:val="auto"/>
        </w:rPr>
        <w:fldChar w:fldCharType="begin"/>
      </w:r>
      <w:r w:rsidRPr="003A66D3">
        <w:rPr>
          <w:color w:val="auto"/>
        </w:rPr>
        <w:instrText xml:space="preserve"> SEQ Photo \* ARABIC </w:instrText>
      </w:r>
      <w:r w:rsidR="00447A69" w:rsidRPr="003A66D3">
        <w:rPr>
          <w:color w:val="auto"/>
        </w:rPr>
        <w:fldChar w:fldCharType="separate"/>
      </w:r>
      <w:r w:rsidR="00951659">
        <w:rPr>
          <w:noProof/>
          <w:color w:val="auto"/>
        </w:rPr>
        <w:t>20</w:t>
      </w:r>
      <w:r w:rsidR="00447A69" w:rsidRPr="003A66D3">
        <w:rPr>
          <w:color w:val="auto"/>
        </w:rPr>
        <w:fldChar w:fldCharType="end"/>
      </w:r>
      <w:r w:rsidRPr="003A66D3">
        <w:rPr>
          <w:color w:val="auto"/>
        </w:rPr>
        <w:t xml:space="preserve"> Green Space Ell Lane</w:t>
      </w:r>
      <w:r w:rsidR="003E40BD">
        <w:rPr>
          <w:color w:val="auto"/>
        </w:rPr>
        <w:t xml:space="preserve"> </w:t>
      </w:r>
      <w:r w:rsidR="003E40BD" w:rsidRPr="003E40BD">
        <w:rPr>
          <w:color w:val="auto"/>
        </w:rPr>
        <w:t>52.412785, -1.355473</w:t>
      </w:r>
    </w:p>
    <w:p w14:paraId="286CCE6E" w14:textId="77777777" w:rsidR="00535C4C" w:rsidRDefault="00535C4C" w:rsidP="003A66D3">
      <w:pPr>
        <w:pStyle w:val="Caption"/>
        <w:rPr>
          <w:color w:val="auto"/>
        </w:rPr>
      </w:pPr>
    </w:p>
    <w:p w14:paraId="71381FE2" w14:textId="77777777" w:rsidR="00535C4C" w:rsidRDefault="003A66D3" w:rsidP="00535C4C">
      <w:pPr>
        <w:pStyle w:val="Caption"/>
        <w:keepNext/>
      </w:pPr>
      <w:r>
        <w:rPr>
          <w:noProof/>
        </w:rPr>
        <w:drawing>
          <wp:inline distT="0" distB="0" distL="0" distR="0" wp14:anchorId="6BBA7FF1" wp14:editId="6CCB4360">
            <wp:extent cx="4857988" cy="3646842"/>
            <wp:effectExtent l="19050" t="0" r="0" b="0"/>
            <wp:docPr id="8" name="Picture 4" descr="E:\DCIM\100OLYMP\P101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OLYMP\P1013836.JPG"/>
                    <pic:cNvPicPr>
                      <a:picLocks noChangeAspect="1" noChangeArrowheads="1"/>
                    </pic:cNvPicPr>
                  </pic:nvPicPr>
                  <pic:blipFill>
                    <a:blip r:embed="rId33" cstate="print"/>
                    <a:srcRect/>
                    <a:stretch>
                      <a:fillRect/>
                    </a:stretch>
                  </pic:blipFill>
                  <pic:spPr bwMode="auto">
                    <a:xfrm>
                      <a:off x="0" y="0"/>
                      <a:ext cx="4857454" cy="3646441"/>
                    </a:xfrm>
                    <a:prstGeom prst="rect">
                      <a:avLst/>
                    </a:prstGeom>
                    <a:noFill/>
                    <a:ln w="9525">
                      <a:noFill/>
                      <a:miter lim="800000"/>
                      <a:headEnd/>
                      <a:tailEnd/>
                    </a:ln>
                  </pic:spPr>
                </pic:pic>
              </a:graphicData>
            </a:graphic>
          </wp:inline>
        </w:drawing>
      </w:r>
    </w:p>
    <w:p w14:paraId="112C1DB6" w14:textId="77777777" w:rsidR="003A66D3" w:rsidRPr="00535C4C" w:rsidRDefault="00535C4C" w:rsidP="00535C4C">
      <w:pPr>
        <w:pStyle w:val="Caption"/>
        <w:rPr>
          <w:color w:val="auto"/>
        </w:rPr>
      </w:pPr>
      <w:r w:rsidRPr="00535C4C">
        <w:rPr>
          <w:color w:val="auto"/>
        </w:rPr>
        <w:t xml:space="preserve">Photo </w:t>
      </w:r>
      <w:r w:rsidR="00447A69" w:rsidRPr="00535C4C">
        <w:rPr>
          <w:color w:val="auto"/>
        </w:rPr>
        <w:fldChar w:fldCharType="begin"/>
      </w:r>
      <w:r w:rsidRPr="00535C4C">
        <w:rPr>
          <w:color w:val="auto"/>
        </w:rPr>
        <w:instrText xml:space="preserve"> SEQ Photo \* ARABIC </w:instrText>
      </w:r>
      <w:r w:rsidR="00447A69" w:rsidRPr="00535C4C">
        <w:rPr>
          <w:color w:val="auto"/>
        </w:rPr>
        <w:fldChar w:fldCharType="separate"/>
      </w:r>
      <w:r w:rsidR="00951659">
        <w:rPr>
          <w:noProof/>
          <w:color w:val="auto"/>
        </w:rPr>
        <w:t>21</w:t>
      </w:r>
      <w:r w:rsidR="00447A69" w:rsidRPr="00535C4C">
        <w:rPr>
          <w:color w:val="auto"/>
        </w:rPr>
        <w:fldChar w:fldCharType="end"/>
      </w:r>
      <w:r w:rsidRPr="00535C4C">
        <w:rPr>
          <w:color w:val="auto"/>
        </w:rPr>
        <w:t xml:space="preserve"> Field adjacent to the Tump</w:t>
      </w:r>
      <w:r w:rsidR="00A549E3">
        <w:rPr>
          <w:color w:val="auto"/>
        </w:rPr>
        <w:t xml:space="preserve"> </w:t>
      </w:r>
      <w:r w:rsidR="00A549E3" w:rsidRPr="00A549E3">
        <w:rPr>
          <w:color w:val="auto"/>
        </w:rPr>
        <w:t>52.412918, -1.359619</w:t>
      </w:r>
    </w:p>
    <w:p w14:paraId="647C854A" w14:textId="77777777" w:rsidR="00535C4C" w:rsidRDefault="003A66D3" w:rsidP="00535C4C">
      <w:pPr>
        <w:keepNext/>
      </w:pPr>
      <w:r>
        <w:rPr>
          <w:noProof/>
        </w:rPr>
        <w:lastRenderedPageBreak/>
        <w:drawing>
          <wp:inline distT="0" distB="0" distL="0" distR="0" wp14:anchorId="4CE49968" wp14:editId="78DE1B65">
            <wp:extent cx="5072943" cy="3808207"/>
            <wp:effectExtent l="19050" t="0" r="0" b="0"/>
            <wp:docPr id="5" name="Picture 3" descr="E:\DCIM\100OLYMP\P101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OLYMP\P1013835.JPG"/>
                    <pic:cNvPicPr>
                      <a:picLocks noChangeAspect="1" noChangeArrowheads="1"/>
                    </pic:cNvPicPr>
                  </pic:nvPicPr>
                  <pic:blipFill>
                    <a:blip r:embed="rId34" cstate="print"/>
                    <a:srcRect/>
                    <a:stretch>
                      <a:fillRect/>
                    </a:stretch>
                  </pic:blipFill>
                  <pic:spPr bwMode="auto">
                    <a:xfrm>
                      <a:off x="0" y="0"/>
                      <a:ext cx="5070361" cy="3806269"/>
                    </a:xfrm>
                    <a:prstGeom prst="rect">
                      <a:avLst/>
                    </a:prstGeom>
                    <a:noFill/>
                    <a:ln w="9525">
                      <a:noFill/>
                      <a:miter lim="800000"/>
                      <a:headEnd/>
                      <a:tailEnd/>
                    </a:ln>
                  </pic:spPr>
                </pic:pic>
              </a:graphicData>
            </a:graphic>
          </wp:inline>
        </w:drawing>
      </w:r>
    </w:p>
    <w:p w14:paraId="18124E3D" w14:textId="77777777" w:rsidR="00793BA5" w:rsidRDefault="00535C4C" w:rsidP="003A66D3">
      <w:pPr>
        <w:pStyle w:val="Caption"/>
        <w:rPr>
          <w:color w:val="auto"/>
        </w:rPr>
      </w:pPr>
      <w:r w:rsidRPr="00535C4C">
        <w:rPr>
          <w:color w:val="auto"/>
        </w:rPr>
        <w:t xml:space="preserve">Photo </w:t>
      </w:r>
      <w:r w:rsidR="00447A69" w:rsidRPr="00535C4C">
        <w:rPr>
          <w:color w:val="auto"/>
        </w:rPr>
        <w:fldChar w:fldCharType="begin"/>
      </w:r>
      <w:r w:rsidRPr="00535C4C">
        <w:rPr>
          <w:color w:val="auto"/>
        </w:rPr>
        <w:instrText xml:space="preserve"> SEQ Photo \* ARABIC </w:instrText>
      </w:r>
      <w:r w:rsidR="00447A69" w:rsidRPr="00535C4C">
        <w:rPr>
          <w:color w:val="auto"/>
        </w:rPr>
        <w:fldChar w:fldCharType="separate"/>
      </w:r>
      <w:r w:rsidR="00951659">
        <w:rPr>
          <w:noProof/>
          <w:color w:val="auto"/>
        </w:rPr>
        <w:t>22</w:t>
      </w:r>
      <w:r w:rsidR="00447A69" w:rsidRPr="00535C4C">
        <w:rPr>
          <w:color w:val="auto"/>
        </w:rPr>
        <w:fldChar w:fldCharType="end"/>
      </w:r>
      <w:r w:rsidRPr="00535C4C">
        <w:rPr>
          <w:color w:val="auto"/>
        </w:rPr>
        <w:t xml:space="preserve"> Church Field</w:t>
      </w:r>
      <w:r w:rsidR="00013168">
        <w:rPr>
          <w:color w:val="auto"/>
        </w:rPr>
        <w:t xml:space="preserve"> </w:t>
      </w:r>
      <w:r w:rsidR="00013168" w:rsidRPr="00013168">
        <w:rPr>
          <w:color w:val="auto"/>
        </w:rPr>
        <w:t>52.412459, -1.359168</w:t>
      </w:r>
    </w:p>
    <w:p w14:paraId="11503249" w14:textId="77777777" w:rsidR="00CB2E51" w:rsidRDefault="00CB2E51" w:rsidP="00CB2E51"/>
    <w:p w14:paraId="4CA5CFDE" w14:textId="77777777" w:rsidR="00EB0AD4" w:rsidRDefault="00EB0AD4" w:rsidP="00EB0AD4">
      <w:pPr>
        <w:keepNext/>
      </w:pPr>
      <w:r>
        <w:rPr>
          <w:noProof/>
        </w:rPr>
        <w:drawing>
          <wp:inline distT="0" distB="0" distL="0" distR="0" wp14:anchorId="7BCDF21D" wp14:editId="26CE4FA1">
            <wp:extent cx="1847850" cy="2476500"/>
            <wp:effectExtent l="19050" t="0" r="0" b="0"/>
            <wp:docPr id="2" name="Picture 1" descr="C:\Users\User1\Desktop\Neighbourhood Plan\Brinklow Neighbourhood Plan\Evidence Gathering green spaces and environment\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Neighbourhood Plan\Brinklow Neighbourhood Plan\Evidence Gathering green spaces and environment\download.jpg"/>
                    <pic:cNvPicPr>
                      <a:picLocks noChangeAspect="1" noChangeArrowheads="1"/>
                    </pic:cNvPicPr>
                  </pic:nvPicPr>
                  <pic:blipFill>
                    <a:blip r:embed="rId35"/>
                    <a:srcRect/>
                    <a:stretch>
                      <a:fillRect/>
                    </a:stretch>
                  </pic:blipFill>
                  <pic:spPr bwMode="auto">
                    <a:xfrm>
                      <a:off x="0" y="0"/>
                      <a:ext cx="1847850" cy="2476500"/>
                    </a:xfrm>
                    <a:prstGeom prst="rect">
                      <a:avLst/>
                    </a:prstGeom>
                    <a:noFill/>
                    <a:ln w="9525">
                      <a:noFill/>
                      <a:miter lim="800000"/>
                      <a:headEnd/>
                      <a:tailEnd/>
                    </a:ln>
                  </pic:spPr>
                </pic:pic>
              </a:graphicData>
            </a:graphic>
          </wp:inline>
        </w:drawing>
      </w:r>
    </w:p>
    <w:p w14:paraId="10245E14" w14:textId="77777777" w:rsidR="00EB0AD4" w:rsidRPr="00EB0AD4" w:rsidRDefault="00EB0AD4" w:rsidP="00EB0AD4">
      <w:pPr>
        <w:pStyle w:val="Caption"/>
        <w:rPr>
          <w:color w:val="auto"/>
        </w:rPr>
      </w:pPr>
      <w:r w:rsidRPr="00EB0AD4">
        <w:rPr>
          <w:color w:val="auto"/>
        </w:rPr>
        <w:t xml:space="preserve">Photo </w:t>
      </w:r>
      <w:r w:rsidR="00447A69" w:rsidRPr="00EB0AD4">
        <w:rPr>
          <w:color w:val="auto"/>
        </w:rPr>
        <w:fldChar w:fldCharType="begin"/>
      </w:r>
      <w:r w:rsidRPr="00EB0AD4">
        <w:rPr>
          <w:color w:val="auto"/>
        </w:rPr>
        <w:instrText xml:space="preserve"> SEQ Photo \* ARABIC </w:instrText>
      </w:r>
      <w:r w:rsidR="00447A69" w:rsidRPr="00EB0AD4">
        <w:rPr>
          <w:color w:val="auto"/>
        </w:rPr>
        <w:fldChar w:fldCharType="separate"/>
      </w:r>
      <w:r w:rsidR="00951659">
        <w:rPr>
          <w:noProof/>
          <w:color w:val="auto"/>
        </w:rPr>
        <w:t>23</w:t>
      </w:r>
      <w:r w:rsidR="00447A69" w:rsidRPr="00EB0AD4">
        <w:rPr>
          <w:color w:val="auto"/>
        </w:rPr>
        <w:fldChar w:fldCharType="end"/>
      </w:r>
      <w:r w:rsidRPr="00EB0AD4">
        <w:rPr>
          <w:color w:val="auto"/>
        </w:rPr>
        <w:t xml:space="preserve"> Brinklow Cemetery 52.416324, -1.355420</w:t>
      </w:r>
    </w:p>
    <w:p w14:paraId="5E39E45B" w14:textId="77777777" w:rsidR="00EB0AD4" w:rsidRDefault="00EB0AD4" w:rsidP="00CB2E51"/>
    <w:p w14:paraId="6DFA4EA6" w14:textId="77777777" w:rsidR="00EB0AD4" w:rsidRDefault="00EB0AD4" w:rsidP="00CB2E51"/>
    <w:p w14:paraId="36A81D1B" w14:textId="77777777" w:rsidR="00EB0AD4" w:rsidRDefault="00EB0AD4" w:rsidP="00CB2E51"/>
    <w:p w14:paraId="6A7176BD" w14:textId="77777777" w:rsidR="00D915E1" w:rsidRDefault="00D915E1"/>
    <w:p w14:paraId="1DE51A03" w14:textId="77777777" w:rsidR="00D915E1" w:rsidRDefault="00D915E1"/>
    <w:p w14:paraId="7923A766" w14:textId="77777777" w:rsidR="00DC44FD" w:rsidRDefault="00DC44FD" w:rsidP="000302ED">
      <w:pPr>
        <w:pStyle w:val="Heading1"/>
        <w:rPr>
          <w:rStyle w:val="Strong"/>
          <w:b/>
          <w:bCs/>
        </w:rPr>
      </w:pPr>
      <w:bookmarkStart w:id="18" w:name="_Toc515453111"/>
      <w:r>
        <w:rPr>
          <w:rFonts w:cstheme="minorHAnsi"/>
          <w:noProof/>
          <w:sz w:val="24"/>
          <w:szCs w:val="24"/>
        </w:rPr>
        <w:drawing>
          <wp:inline distT="0" distB="0" distL="0" distR="0" wp14:anchorId="53D18829" wp14:editId="28618156">
            <wp:extent cx="2647244" cy="3529757"/>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metery triangl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7858" cy="3570576"/>
                    </a:xfrm>
                    <a:prstGeom prst="rect">
                      <a:avLst/>
                    </a:prstGeom>
                  </pic:spPr>
                </pic:pic>
              </a:graphicData>
            </a:graphic>
          </wp:inline>
        </w:drawing>
      </w:r>
    </w:p>
    <w:p w14:paraId="67D9EABD" w14:textId="77777777" w:rsidR="00DC44FD" w:rsidRPr="000D7EEC" w:rsidRDefault="00DC44FD" w:rsidP="00DC44FD">
      <w:pPr>
        <w:pStyle w:val="Caption"/>
        <w:rPr>
          <w:rFonts w:cstheme="minorHAnsi"/>
          <w:color w:val="auto"/>
          <w:sz w:val="24"/>
          <w:szCs w:val="24"/>
        </w:rPr>
      </w:pPr>
      <w:r>
        <w:rPr>
          <w:rFonts w:cstheme="minorHAnsi"/>
          <w:color w:val="auto"/>
          <w:sz w:val="24"/>
          <w:szCs w:val="24"/>
        </w:rPr>
        <w:t xml:space="preserve">Photo 24 Triangle of land next to </w:t>
      </w:r>
      <w:r w:rsidRPr="000D7EEC">
        <w:rPr>
          <w:rFonts w:cstheme="minorHAnsi"/>
          <w:color w:val="auto"/>
          <w:sz w:val="24"/>
          <w:szCs w:val="24"/>
        </w:rPr>
        <w:t>Brinklow Cemetery 52.416</w:t>
      </w:r>
      <w:r>
        <w:rPr>
          <w:rFonts w:cstheme="minorHAnsi"/>
          <w:color w:val="auto"/>
          <w:sz w:val="24"/>
          <w:szCs w:val="24"/>
        </w:rPr>
        <w:t>476</w:t>
      </w:r>
      <w:r w:rsidRPr="000D7EEC">
        <w:rPr>
          <w:rFonts w:cstheme="minorHAnsi"/>
          <w:color w:val="auto"/>
          <w:sz w:val="24"/>
          <w:szCs w:val="24"/>
        </w:rPr>
        <w:t>, -1.355</w:t>
      </w:r>
      <w:r>
        <w:rPr>
          <w:rFonts w:cstheme="minorHAnsi"/>
          <w:color w:val="auto"/>
          <w:sz w:val="24"/>
          <w:szCs w:val="24"/>
        </w:rPr>
        <w:t>795</w:t>
      </w:r>
    </w:p>
    <w:p w14:paraId="2E0F4A13" w14:textId="77777777" w:rsidR="00DC44FD" w:rsidRDefault="00DC44FD" w:rsidP="00DC44FD">
      <w:pPr>
        <w:rPr>
          <w:rFonts w:cstheme="minorHAnsi"/>
          <w:sz w:val="24"/>
          <w:szCs w:val="24"/>
        </w:rPr>
      </w:pPr>
    </w:p>
    <w:p w14:paraId="1B998695" w14:textId="77777777" w:rsidR="00155849" w:rsidRDefault="00155849">
      <w:pPr>
        <w:rPr>
          <w:rStyle w:val="Strong"/>
          <w:rFonts w:asciiTheme="majorHAnsi" w:eastAsiaTheme="majorEastAsia" w:hAnsiTheme="majorHAnsi" w:cstheme="majorBidi"/>
          <w:color w:val="365F91" w:themeColor="accent1" w:themeShade="BF"/>
          <w:sz w:val="28"/>
          <w:szCs w:val="28"/>
        </w:rPr>
      </w:pPr>
      <w:r>
        <w:rPr>
          <w:rStyle w:val="Strong"/>
          <w:b w:val="0"/>
          <w:bCs w:val="0"/>
        </w:rPr>
        <w:br w:type="page"/>
      </w:r>
    </w:p>
    <w:p w14:paraId="6BCCC723" w14:textId="77777777" w:rsidR="00DC44FD" w:rsidRDefault="00DC44FD" w:rsidP="000302ED">
      <w:pPr>
        <w:pStyle w:val="Heading1"/>
        <w:rPr>
          <w:rStyle w:val="Strong"/>
          <w:b/>
          <w:bCs/>
        </w:rPr>
      </w:pPr>
    </w:p>
    <w:p w14:paraId="2A006EB8" w14:textId="77777777" w:rsidR="00DC44FD" w:rsidRDefault="00DC44FD" w:rsidP="000302ED">
      <w:pPr>
        <w:pStyle w:val="Heading1"/>
        <w:rPr>
          <w:rStyle w:val="Strong"/>
          <w:b/>
          <w:bCs/>
        </w:rPr>
      </w:pPr>
    </w:p>
    <w:p w14:paraId="6DA45CFC" w14:textId="77777777" w:rsidR="00DC44FD" w:rsidRDefault="00DC44FD" w:rsidP="000302ED">
      <w:pPr>
        <w:pStyle w:val="Heading1"/>
        <w:rPr>
          <w:rStyle w:val="Strong"/>
          <w:b/>
          <w:bCs/>
        </w:rPr>
      </w:pPr>
    </w:p>
    <w:p w14:paraId="55902F13" w14:textId="77777777" w:rsidR="00D915E1" w:rsidRPr="000302ED" w:rsidRDefault="000302ED" w:rsidP="000302ED">
      <w:pPr>
        <w:pStyle w:val="Heading1"/>
      </w:pPr>
      <w:r w:rsidRPr="000302ED">
        <w:rPr>
          <w:rStyle w:val="Strong"/>
          <w:b/>
          <w:bCs/>
        </w:rPr>
        <w:t xml:space="preserve">Policy </w:t>
      </w:r>
      <w:r w:rsidR="00AB7471">
        <w:rPr>
          <w:rStyle w:val="Strong"/>
          <w:b/>
          <w:bCs/>
        </w:rPr>
        <w:t xml:space="preserve">- </w:t>
      </w:r>
      <w:r w:rsidRPr="000302ED">
        <w:rPr>
          <w:rStyle w:val="Strong"/>
          <w:b/>
          <w:bCs/>
        </w:rPr>
        <w:t>E</w:t>
      </w:r>
      <w:r w:rsidR="00D744A4">
        <w:rPr>
          <w:rStyle w:val="Strong"/>
          <w:b/>
          <w:bCs/>
        </w:rPr>
        <w:t>3</w:t>
      </w:r>
      <w:r w:rsidR="00D915E1" w:rsidRPr="000302ED">
        <w:t xml:space="preserve"> – Agricultural Land</w:t>
      </w:r>
      <w:bookmarkEnd w:id="18"/>
      <w:r w:rsidR="00D915E1" w:rsidRPr="000302ED">
        <w:t xml:space="preserve"> </w:t>
      </w:r>
    </w:p>
    <w:p w14:paraId="176ACBBD" w14:textId="77777777" w:rsidR="00D915E1" w:rsidRPr="009D551F" w:rsidRDefault="00D915E1" w:rsidP="00D915E1">
      <w:pPr>
        <w:pStyle w:val="ListParagraph"/>
        <w:autoSpaceDE w:val="0"/>
        <w:autoSpaceDN w:val="0"/>
        <w:adjustRightInd w:val="0"/>
        <w:spacing w:after="240" w:line="360" w:lineRule="atLeast"/>
        <w:ind w:left="0"/>
        <w:rPr>
          <w:sz w:val="32"/>
          <w:szCs w:val="32"/>
          <w:lang w:val="en-US"/>
        </w:rPr>
      </w:pPr>
      <w:r w:rsidRPr="009D551F">
        <w:rPr>
          <w:sz w:val="32"/>
          <w:szCs w:val="32"/>
          <w:lang w:val="en-US"/>
        </w:rPr>
        <w:t xml:space="preserve">Agricultural land is an essential part of the landscape of Brinklow as well as providing local employment and food security for the nation. In </w:t>
      </w:r>
      <w:proofErr w:type="gramStart"/>
      <w:r w:rsidRPr="009D551F">
        <w:rPr>
          <w:sz w:val="32"/>
          <w:szCs w:val="32"/>
          <w:lang w:val="en-US"/>
        </w:rPr>
        <w:t>addition</w:t>
      </w:r>
      <w:proofErr w:type="gramEnd"/>
      <w:r w:rsidRPr="009D551F">
        <w:rPr>
          <w:sz w:val="32"/>
          <w:szCs w:val="32"/>
          <w:lang w:val="en-US"/>
        </w:rPr>
        <w:t xml:space="preserve"> the beauty of the landscape around Brinklow consists of the combination of hills and agricultural land. In many fields adjoining the settlement, the ancient pattern of ridge and furrow is well preserved. This historic landscape feature is greatly valued and should be protected. </w:t>
      </w:r>
    </w:p>
    <w:p w14:paraId="7716D159" w14:textId="77777777" w:rsidR="00D915E1" w:rsidRPr="009D551F" w:rsidRDefault="00D915E1" w:rsidP="00D915E1">
      <w:pPr>
        <w:autoSpaceDE w:val="0"/>
        <w:autoSpaceDN w:val="0"/>
        <w:adjustRightInd w:val="0"/>
        <w:spacing w:after="240" w:line="360" w:lineRule="atLeast"/>
        <w:rPr>
          <w:sz w:val="32"/>
          <w:szCs w:val="32"/>
          <w:lang w:val="en-US"/>
        </w:rPr>
      </w:pPr>
      <w:r w:rsidRPr="009D551F">
        <w:rPr>
          <w:sz w:val="32"/>
          <w:szCs w:val="32"/>
          <w:lang w:val="en-US"/>
        </w:rPr>
        <w:t xml:space="preserve">Development of the best and most versatile agricultural land (defined as land in grades 1, 2 and 3a of the Agricultural Land Classification) will normally be resisted unless it can be demonstrated that significant development of agricultural land is </w:t>
      </w:r>
      <w:proofErr w:type="gramStart"/>
      <w:r w:rsidRPr="009D551F">
        <w:rPr>
          <w:sz w:val="32"/>
          <w:szCs w:val="32"/>
          <w:lang w:val="en-US"/>
        </w:rPr>
        <w:t>necessary</w:t>
      </w:r>
      <w:proofErr w:type="gramEnd"/>
      <w:r w:rsidRPr="009D551F">
        <w:rPr>
          <w:sz w:val="32"/>
          <w:szCs w:val="32"/>
          <w:lang w:val="en-US"/>
        </w:rPr>
        <w:t xml:space="preserve"> and no other land of a poorer agricultural quality is available.</w:t>
      </w:r>
    </w:p>
    <w:p w14:paraId="416A2C4F" w14:textId="77777777" w:rsidR="00D915E1" w:rsidRDefault="00D915E1" w:rsidP="000302ED">
      <w:pPr>
        <w:pStyle w:val="Heading1"/>
        <w:rPr>
          <w:lang w:val="en-US"/>
        </w:rPr>
      </w:pPr>
    </w:p>
    <w:p w14:paraId="2132989C" w14:textId="77777777" w:rsidR="00D915E1" w:rsidRPr="000302ED" w:rsidRDefault="00D744A4" w:rsidP="000302ED">
      <w:pPr>
        <w:pStyle w:val="Heading1"/>
        <w:rPr>
          <w:rStyle w:val="Strong"/>
          <w:b/>
          <w:bCs/>
        </w:rPr>
      </w:pPr>
      <w:bookmarkStart w:id="19" w:name="_Toc515453112"/>
      <w:r>
        <w:rPr>
          <w:rStyle w:val="Strong"/>
          <w:b/>
          <w:bCs/>
        </w:rPr>
        <w:t xml:space="preserve">Policy </w:t>
      </w:r>
      <w:r w:rsidR="00AB7471">
        <w:rPr>
          <w:rStyle w:val="Strong"/>
          <w:b/>
          <w:bCs/>
        </w:rPr>
        <w:t xml:space="preserve">- </w:t>
      </w:r>
      <w:r>
        <w:rPr>
          <w:rStyle w:val="Strong"/>
          <w:b/>
          <w:bCs/>
        </w:rPr>
        <w:t>E4</w:t>
      </w:r>
      <w:r w:rsidR="00D915E1" w:rsidRPr="000302ED">
        <w:rPr>
          <w:rStyle w:val="Strong"/>
          <w:b/>
          <w:bCs/>
        </w:rPr>
        <w:t xml:space="preserve"> – Landscapes, Vistas and Skylines</w:t>
      </w:r>
      <w:bookmarkEnd w:id="19"/>
      <w:r w:rsidR="00D915E1" w:rsidRPr="000302ED">
        <w:rPr>
          <w:rStyle w:val="Strong"/>
          <w:b/>
          <w:bCs/>
        </w:rPr>
        <w:t xml:space="preserve"> </w:t>
      </w:r>
    </w:p>
    <w:p w14:paraId="2D155E35" w14:textId="77777777" w:rsidR="00D915E1" w:rsidRPr="005759A3" w:rsidRDefault="00D915E1" w:rsidP="00D915E1">
      <w:pPr>
        <w:autoSpaceDE w:val="0"/>
        <w:autoSpaceDN w:val="0"/>
        <w:adjustRightInd w:val="0"/>
        <w:spacing w:after="240" w:line="360" w:lineRule="atLeast"/>
        <w:rPr>
          <w:sz w:val="32"/>
          <w:szCs w:val="32"/>
          <w:lang w:val="en-US"/>
        </w:rPr>
      </w:pPr>
      <w:r>
        <w:rPr>
          <w:sz w:val="32"/>
          <w:szCs w:val="32"/>
          <w:lang w:val="en-US"/>
        </w:rPr>
        <w:t>Development proposals must ensure that key features of the views identified on the plan titled ‘Valued Landscapes’ can continue to be enjoyed including distinct buildings, heritage assets, areas of landscape and the juxtaposition of village edges and the open countryside. Large</w:t>
      </w:r>
      <w:r w:rsidRPr="000302ED">
        <w:rPr>
          <w:b/>
          <w:bCs/>
          <w:sz w:val="32"/>
          <w:szCs w:val="32"/>
          <w:lang w:val="en-US"/>
        </w:rPr>
        <w:t xml:space="preserve"> </w:t>
      </w:r>
      <w:r w:rsidRPr="000302ED">
        <w:rPr>
          <w:bCs/>
          <w:sz w:val="32"/>
          <w:szCs w:val="32"/>
          <w:lang w:val="en-US"/>
        </w:rPr>
        <w:t>scale proposals should submit a landscape and visual assessment</w:t>
      </w:r>
      <w:r w:rsidRPr="000302ED">
        <w:rPr>
          <w:sz w:val="32"/>
          <w:szCs w:val="32"/>
          <w:lang w:val="en-US"/>
        </w:rPr>
        <w:t xml:space="preserve"> </w:t>
      </w:r>
      <w:r>
        <w:rPr>
          <w:sz w:val="32"/>
          <w:szCs w:val="32"/>
          <w:lang w:val="en-US"/>
        </w:rPr>
        <w:t xml:space="preserve">to help demonstrate this. </w:t>
      </w:r>
    </w:p>
    <w:p w14:paraId="27CBE050" w14:textId="77777777" w:rsidR="00D915E1" w:rsidRPr="005759A3" w:rsidRDefault="00D915E1" w:rsidP="00D915E1">
      <w:pPr>
        <w:tabs>
          <w:tab w:val="left" w:pos="220"/>
          <w:tab w:val="left" w:pos="720"/>
        </w:tabs>
        <w:autoSpaceDE w:val="0"/>
        <w:autoSpaceDN w:val="0"/>
        <w:adjustRightInd w:val="0"/>
        <w:spacing w:after="240" w:line="360" w:lineRule="atLeast"/>
        <w:rPr>
          <w:sz w:val="32"/>
          <w:szCs w:val="32"/>
          <w:lang w:val="en-US"/>
        </w:rPr>
      </w:pPr>
      <w:r>
        <w:rPr>
          <w:sz w:val="32"/>
          <w:szCs w:val="32"/>
          <w:lang w:val="en-US"/>
        </w:rPr>
        <w:t xml:space="preserve">Communication masts, pylons, wind turbines, or other structures such as solar panel farms which are highly visible will not be encouraged if they would have an adverse impact on the character </w:t>
      </w:r>
      <w:r>
        <w:rPr>
          <w:sz w:val="32"/>
          <w:szCs w:val="32"/>
          <w:lang w:val="en-US"/>
        </w:rPr>
        <w:lastRenderedPageBreak/>
        <w:t xml:space="preserve">of the landscape and the built environment of the settlement. Highly visible skyline building of houses will not be encouraged. </w:t>
      </w:r>
      <w:r w:rsidRPr="005759A3">
        <w:rPr>
          <w:rFonts w:ascii="MS Gothic" w:eastAsia="MS Gothic" w:hAnsi="MS Gothic" w:cs="MS Gothic" w:hint="eastAsia"/>
          <w:sz w:val="32"/>
          <w:szCs w:val="32"/>
          <w:lang w:val="en-US"/>
        </w:rPr>
        <w:t> </w:t>
      </w:r>
    </w:p>
    <w:p w14:paraId="5369145C" w14:textId="77777777" w:rsidR="00D915E1" w:rsidRPr="005759A3" w:rsidRDefault="00D915E1" w:rsidP="00D915E1">
      <w:pPr>
        <w:tabs>
          <w:tab w:val="left" w:pos="220"/>
          <w:tab w:val="left" w:pos="720"/>
        </w:tabs>
        <w:autoSpaceDE w:val="0"/>
        <w:autoSpaceDN w:val="0"/>
        <w:adjustRightInd w:val="0"/>
        <w:spacing w:after="240" w:line="360" w:lineRule="atLeast"/>
        <w:rPr>
          <w:sz w:val="32"/>
          <w:szCs w:val="32"/>
          <w:lang w:val="en-US"/>
        </w:rPr>
      </w:pPr>
      <w:r>
        <w:rPr>
          <w:sz w:val="32"/>
          <w:szCs w:val="32"/>
          <w:lang w:val="en-US"/>
        </w:rPr>
        <w:t>Important aspects of the Brinklow landscape can be seen from the Motte and Bailey historic monument and are a valued local asset.</w:t>
      </w:r>
    </w:p>
    <w:p w14:paraId="013EE937" w14:textId="77777777" w:rsidR="00D915E1" w:rsidRDefault="00D915E1" w:rsidP="00D915E1">
      <w:pPr>
        <w:tabs>
          <w:tab w:val="left" w:pos="220"/>
          <w:tab w:val="left" w:pos="720"/>
        </w:tabs>
        <w:autoSpaceDE w:val="0"/>
        <w:autoSpaceDN w:val="0"/>
        <w:adjustRightInd w:val="0"/>
        <w:spacing w:after="240" w:line="360" w:lineRule="atLeast"/>
        <w:rPr>
          <w:sz w:val="32"/>
          <w:szCs w:val="32"/>
          <w:lang w:val="en-US"/>
        </w:rPr>
      </w:pPr>
      <w:r>
        <w:rPr>
          <w:sz w:val="32"/>
          <w:szCs w:val="32"/>
          <w:lang w:val="en-US"/>
        </w:rPr>
        <w:t>The green areas of land within the settlement and on the edge of</w:t>
      </w:r>
      <w:r w:rsidR="00273571">
        <w:rPr>
          <w:sz w:val="32"/>
          <w:szCs w:val="32"/>
          <w:lang w:val="en-US"/>
        </w:rPr>
        <w:t xml:space="preserve"> the settlement boundary,</w:t>
      </w:r>
      <w:r>
        <w:rPr>
          <w:sz w:val="32"/>
          <w:szCs w:val="32"/>
          <w:lang w:val="en-US"/>
        </w:rPr>
        <w:t xml:space="preserve"> are important features of Brinklow and characterise the village. These pieces of open land bring the countryside close, and afford views across </w:t>
      </w:r>
      <w:proofErr w:type="spellStart"/>
      <w:proofErr w:type="gramStart"/>
      <w:r>
        <w:rPr>
          <w:sz w:val="32"/>
          <w:szCs w:val="32"/>
          <w:lang w:val="en-US"/>
        </w:rPr>
        <w:t>fields.</w:t>
      </w:r>
      <w:r w:rsidRPr="004268A2">
        <w:rPr>
          <w:sz w:val="32"/>
          <w:szCs w:val="32"/>
          <w:lang w:val="en-US"/>
        </w:rPr>
        <w:t>They</w:t>
      </w:r>
      <w:proofErr w:type="spellEnd"/>
      <w:proofErr w:type="gramEnd"/>
      <w:r w:rsidRPr="004268A2">
        <w:rPr>
          <w:sz w:val="32"/>
          <w:szCs w:val="32"/>
          <w:lang w:val="en-US"/>
        </w:rPr>
        <w:t xml:space="preserve"> should enable an excellent system of paths to give residents and visitors easy access to the countryside. They act as wildlife habitats and wildlife corridors. </w:t>
      </w:r>
    </w:p>
    <w:p w14:paraId="658583A6" w14:textId="77777777" w:rsidR="00D915E1" w:rsidRPr="00D744A4" w:rsidRDefault="00D744A4" w:rsidP="00D744A4">
      <w:pPr>
        <w:pStyle w:val="Heading1"/>
        <w:rPr>
          <w:rStyle w:val="Strong"/>
          <w:b/>
          <w:bCs/>
        </w:rPr>
      </w:pPr>
      <w:bookmarkStart w:id="20" w:name="_Toc515453113"/>
      <w:r w:rsidRPr="00D744A4">
        <w:rPr>
          <w:rStyle w:val="Strong"/>
          <w:b/>
          <w:bCs/>
        </w:rPr>
        <w:t xml:space="preserve">Policy </w:t>
      </w:r>
      <w:r w:rsidR="00AB7471">
        <w:rPr>
          <w:rStyle w:val="Strong"/>
          <w:b/>
          <w:bCs/>
        </w:rPr>
        <w:t xml:space="preserve">- </w:t>
      </w:r>
      <w:r w:rsidRPr="00D744A4">
        <w:rPr>
          <w:rStyle w:val="Strong"/>
          <w:b/>
          <w:bCs/>
        </w:rPr>
        <w:t>E5</w:t>
      </w:r>
      <w:r w:rsidR="00D915E1" w:rsidRPr="00D744A4">
        <w:rPr>
          <w:rStyle w:val="Strong"/>
          <w:b/>
          <w:bCs/>
        </w:rPr>
        <w:t>– Minimising Pollution</w:t>
      </w:r>
      <w:bookmarkEnd w:id="20"/>
      <w:r w:rsidR="00D915E1" w:rsidRPr="00D744A4">
        <w:rPr>
          <w:rStyle w:val="Strong"/>
          <w:b/>
          <w:bCs/>
        </w:rPr>
        <w:t xml:space="preserve"> </w:t>
      </w:r>
    </w:p>
    <w:p w14:paraId="4E1858A3" w14:textId="77777777" w:rsidR="00D915E1" w:rsidRDefault="00D915E1" w:rsidP="00D915E1">
      <w:pPr>
        <w:autoSpaceDE w:val="0"/>
        <w:autoSpaceDN w:val="0"/>
        <w:adjustRightInd w:val="0"/>
        <w:spacing w:after="240" w:line="360" w:lineRule="atLeast"/>
        <w:rPr>
          <w:sz w:val="32"/>
          <w:szCs w:val="32"/>
          <w:lang w:val="en-US"/>
        </w:rPr>
      </w:pPr>
      <w:r>
        <w:rPr>
          <w:sz w:val="32"/>
          <w:szCs w:val="32"/>
          <w:lang w:val="en-US"/>
        </w:rPr>
        <w:t xml:space="preserve">Paragraph 120 of the NPPF clearly sets out, in broad terms, that pollution is a material planning consideration. Pollution can and does have detrimental impacts on the environment and human health. In the absence of a robust plan policy, both the quality of life of local residents and the ecology of the area would be compromised. </w:t>
      </w:r>
    </w:p>
    <w:p w14:paraId="170D48A6" w14:textId="77777777" w:rsidR="00D915E1" w:rsidRPr="005759A3" w:rsidRDefault="00D915E1" w:rsidP="00D915E1">
      <w:pPr>
        <w:autoSpaceDE w:val="0"/>
        <w:autoSpaceDN w:val="0"/>
        <w:adjustRightInd w:val="0"/>
        <w:spacing w:after="240" w:line="360" w:lineRule="atLeast"/>
        <w:rPr>
          <w:sz w:val="32"/>
          <w:szCs w:val="32"/>
          <w:lang w:val="en-US"/>
        </w:rPr>
      </w:pPr>
      <w:r>
        <w:rPr>
          <w:sz w:val="32"/>
          <w:szCs w:val="32"/>
          <w:lang w:val="en-US"/>
        </w:rPr>
        <w:t xml:space="preserve">Development proposals which would give, or potentially give, rise to pollution because of its type or its location will only be supported if they are accompanied by evidence that demonstrates any harmful impacts particularly arising from noise, light or traffic generation, including details of any measures to be taken to deal with the anticipated impacts of the proposal, are satisfactory. </w:t>
      </w:r>
    </w:p>
    <w:p w14:paraId="73A8BD34" w14:textId="77777777" w:rsidR="00D915E1" w:rsidRPr="00273571" w:rsidRDefault="00D915E1" w:rsidP="00273571">
      <w:pPr>
        <w:autoSpaceDE w:val="0"/>
        <w:autoSpaceDN w:val="0"/>
        <w:adjustRightInd w:val="0"/>
        <w:spacing w:after="240" w:line="360" w:lineRule="atLeast"/>
        <w:rPr>
          <w:sz w:val="32"/>
          <w:szCs w:val="32"/>
          <w:lang w:val="en-US"/>
        </w:rPr>
      </w:pPr>
      <w:r>
        <w:rPr>
          <w:sz w:val="32"/>
          <w:szCs w:val="32"/>
          <w:lang w:val="en-US"/>
        </w:rPr>
        <w:t xml:space="preserve">Proposals which would give rise to unacceptable levels of air, light, noise or water pollution will be resisted. This Neighbourhood Development Plan is particularly concerned with light pollution and the impact of development on the </w:t>
      </w:r>
      <w:proofErr w:type="spellStart"/>
      <w:r>
        <w:rPr>
          <w:sz w:val="32"/>
          <w:szCs w:val="32"/>
          <w:lang w:val="en-US"/>
        </w:rPr>
        <w:t>tranquillity</w:t>
      </w:r>
      <w:proofErr w:type="spellEnd"/>
      <w:r>
        <w:rPr>
          <w:sz w:val="32"/>
          <w:szCs w:val="32"/>
          <w:lang w:val="en-US"/>
        </w:rPr>
        <w:t xml:space="preserve"> of the Neighbourhood Area. The Neighbourhood Development Plan will follow the recommendations of the Council for the Preservation of Rural England (CPRE) to minimise noise generation. The CPRE has stated “The </w:t>
      </w:r>
      <w:proofErr w:type="spellStart"/>
      <w:r>
        <w:rPr>
          <w:sz w:val="32"/>
          <w:szCs w:val="32"/>
          <w:lang w:val="en-US"/>
        </w:rPr>
        <w:t>tranquillity</w:t>
      </w:r>
      <w:proofErr w:type="spellEnd"/>
      <w:r>
        <w:rPr>
          <w:sz w:val="32"/>
          <w:szCs w:val="32"/>
          <w:lang w:val="en-US"/>
        </w:rPr>
        <w:t xml:space="preserve"> of the English countryside is one of its most important qualities. </w:t>
      </w:r>
      <w:proofErr w:type="spellStart"/>
      <w:r>
        <w:rPr>
          <w:sz w:val="32"/>
          <w:szCs w:val="32"/>
          <w:lang w:val="en-US"/>
        </w:rPr>
        <w:t>Tranquillity</w:t>
      </w:r>
      <w:proofErr w:type="spellEnd"/>
      <w:r>
        <w:rPr>
          <w:sz w:val="32"/>
          <w:szCs w:val="32"/>
          <w:lang w:val="en-US"/>
        </w:rPr>
        <w:t xml:space="preserve"> is important for our mental and </w:t>
      </w:r>
      <w:r>
        <w:rPr>
          <w:sz w:val="32"/>
          <w:szCs w:val="32"/>
          <w:lang w:val="en-US"/>
        </w:rPr>
        <w:lastRenderedPageBreak/>
        <w:t xml:space="preserve">physical well-being. It improves our quality of life. It is also critical to rural economies because it’s one of the main reasons why people head out of towns and cities to ‘get away from it all’. But getting away from it all is becoming harder and harder to do. Aircraft, cars, roads and building developments are all eroding the </w:t>
      </w:r>
      <w:proofErr w:type="spellStart"/>
      <w:r>
        <w:rPr>
          <w:sz w:val="32"/>
          <w:szCs w:val="32"/>
          <w:lang w:val="en-US"/>
        </w:rPr>
        <w:t>tranquillity</w:t>
      </w:r>
      <w:proofErr w:type="spellEnd"/>
      <w:r>
        <w:rPr>
          <w:sz w:val="32"/>
          <w:szCs w:val="32"/>
          <w:lang w:val="en-US"/>
        </w:rPr>
        <w:t xml:space="preserve"> that means so much to all of us.” The roads through the centre of Brinklow produce significant noise and air pollution, and new developments should not generate significant additional traffic. </w:t>
      </w:r>
      <w:r w:rsidRPr="005759A3">
        <w:rPr>
          <w:rFonts w:ascii="MS Gothic" w:eastAsia="MS Gothic" w:hAnsi="MS Gothic" w:cs="MS Gothic" w:hint="eastAsia"/>
          <w:sz w:val="32"/>
          <w:szCs w:val="32"/>
          <w:lang w:val="en-US"/>
        </w:rPr>
        <w:t> </w:t>
      </w:r>
    </w:p>
    <w:p w14:paraId="2B6F56DF" w14:textId="77777777" w:rsidR="00D915E1" w:rsidRPr="005759A3" w:rsidRDefault="00AB7471" w:rsidP="00D744A4">
      <w:pPr>
        <w:pStyle w:val="Heading1"/>
        <w:rPr>
          <w:rFonts w:eastAsiaTheme="minorHAnsi"/>
          <w:lang w:val="en-US"/>
        </w:rPr>
      </w:pPr>
      <w:bookmarkStart w:id="21" w:name="_Toc515453114"/>
      <w:r>
        <w:rPr>
          <w:rFonts w:eastAsiaTheme="minorHAnsi"/>
          <w:lang w:val="en-US"/>
        </w:rPr>
        <w:t>Policy - E6</w:t>
      </w:r>
      <w:r w:rsidR="00273571">
        <w:rPr>
          <w:rFonts w:eastAsiaTheme="minorHAnsi"/>
          <w:lang w:val="en-US"/>
        </w:rPr>
        <w:t>: Renewable Energy</w:t>
      </w:r>
      <w:bookmarkEnd w:id="21"/>
    </w:p>
    <w:p w14:paraId="696480E7" w14:textId="77777777" w:rsidR="00D744A4" w:rsidRPr="00C717A5" w:rsidRDefault="00D915E1" w:rsidP="00C717A5">
      <w:pPr>
        <w:tabs>
          <w:tab w:val="left" w:pos="220"/>
          <w:tab w:val="left" w:pos="720"/>
        </w:tabs>
        <w:autoSpaceDE w:val="0"/>
        <w:autoSpaceDN w:val="0"/>
        <w:adjustRightInd w:val="0"/>
        <w:spacing w:after="240" w:line="360" w:lineRule="atLeast"/>
        <w:rPr>
          <w:sz w:val="32"/>
          <w:szCs w:val="32"/>
          <w:lang w:val="en-US"/>
        </w:rPr>
      </w:pPr>
      <w:r w:rsidRPr="00273571">
        <w:rPr>
          <w:rFonts w:hint="eastAsia"/>
          <w:sz w:val="32"/>
          <w:szCs w:val="32"/>
          <w:lang w:val="en-US"/>
        </w:rPr>
        <w:t>Development proposals relating to th</w:t>
      </w:r>
      <w:r w:rsidR="00273571">
        <w:rPr>
          <w:rFonts w:hint="eastAsia"/>
          <w:sz w:val="32"/>
          <w:szCs w:val="32"/>
          <w:lang w:val="en-US"/>
        </w:rPr>
        <w:t xml:space="preserve">e production </w:t>
      </w:r>
      <w:proofErr w:type="gramStart"/>
      <w:r w:rsidR="00273571">
        <w:rPr>
          <w:rFonts w:hint="eastAsia"/>
          <w:sz w:val="32"/>
          <w:szCs w:val="32"/>
          <w:lang w:val="en-US"/>
        </w:rPr>
        <w:t xml:space="preserve">of </w:t>
      </w:r>
      <w:r w:rsidR="00D744A4">
        <w:rPr>
          <w:sz w:val="32"/>
          <w:szCs w:val="32"/>
          <w:lang w:val="en-US"/>
        </w:rPr>
        <w:t xml:space="preserve"> renewable</w:t>
      </w:r>
      <w:proofErr w:type="gramEnd"/>
      <w:r w:rsidR="00D744A4">
        <w:rPr>
          <w:sz w:val="32"/>
          <w:szCs w:val="32"/>
          <w:lang w:val="en-US"/>
        </w:rPr>
        <w:t xml:space="preserve"> energy will be supported providing they can </w:t>
      </w:r>
      <w:r w:rsidRPr="00273571">
        <w:rPr>
          <w:rFonts w:hint="eastAsia"/>
          <w:sz w:val="32"/>
          <w:szCs w:val="32"/>
          <w:lang w:val="en-US"/>
        </w:rPr>
        <w:t>th</w:t>
      </w:r>
      <w:r>
        <w:rPr>
          <w:rFonts w:hint="eastAsia"/>
          <w:sz w:val="32"/>
          <w:szCs w:val="32"/>
          <w:lang w:val="en-US"/>
        </w:rPr>
        <w:t>ey can be satisfactorily integr</w:t>
      </w:r>
      <w:r w:rsidRPr="00273571">
        <w:rPr>
          <w:rFonts w:hint="eastAsia"/>
          <w:sz w:val="32"/>
          <w:szCs w:val="32"/>
          <w:lang w:val="en-US"/>
        </w:rPr>
        <w:t xml:space="preserve">ated into the </w:t>
      </w:r>
      <w:r w:rsidRPr="005759A3">
        <w:rPr>
          <w:sz w:val="32"/>
          <w:szCs w:val="32"/>
          <w:lang w:val="en-US"/>
        </w:rPr>
        <w:t>character</w:t>
      </w:r>
      <w:r w:rsidRPr="00273571">
        <w:rPr>
          <w:rFonts w:hint="eastAsia"/>
          <w:sz w:val="32"/>
          <w:szCs w:val="32"/>
          <w:lang w:val="en-US"/>
        </w:rPr>
        <w:t xml:space="preserve"> and environs of the parish. Proposals which fail to preserve or enhance the establ</w:t>
      </w:r>
      <w:r w:rsidRPr="00273571">
        <w:rPr>
          <w:sz w:val="32"/>
          <w:szCs w:val="32"/>
          <w:lang w:val="en-US"/>
        </w:rPr>
        <w:t>ished character and appearance of the local area will be resisted.</w:t>
      </w:r>
      <w:r w:rsidR="00D744A4">
        <w:rPr>
          <w:sz w:val="32"/>
          <w:szCs w:val="32"/>
          <w:lang w:val="en-US"/>
        </w:rPr>
        <w:t xml:space="preserve"> </w:t>
      </w:r>
      <w:r w:rsidRPr="00273571">
        <w:rPr>
          <w:sz w:val="32"/>
          <w:szCs w:val="32"/>
          <w:lang w:val="en-US"/>
        </w:rPr>
        <w:t xml:space="preserve">The benefits of renewable energy generation through processes such as biomass, ground source and air source heat pumps, hydroelectric, wind and thermal capture are all well-documented. This Neighbourhood Development Plan seeks to encourage rather than stifle opportunities to establish the generation of renewal energy in appropriate locations where the benefits of such projects clearly </w:t>
      </w:r>
      <w:r w:rsidR="00C717A5" w:rsidRPr="00273571">
        <w:rPr>
          <w:sz w:val="32"/>
          <w:szCs w:val="32"/>
          <w:lang w:val="en-US"/>
        </w:rPr>
        <w:t>outweigh any harm</w:t>
      </w:r>
      <w:r w:rsidR="00C717A5">
        <w:rPr>
          <w:sz w:val="32"/>
          <w:szCs w:val="32"/>
          <w:lang w:val="en-US"/>
        </w:rPr>
        <w:t xml:space="preserve">. Proposals that will have an impact on woodlands, hedges and trees should incorporate measures to protect their contribution to landscape character, public amenity and biodiversity. The loss of those trees which are of high public amenity value will be resisted and such trees will be protected by the use of Tree Preservation Orders. </w:t>
      </w:r>
      <w:r w:rsidRPr="005759A3">
        <w:rPr>
          <w:sz w:val="32"/>
          <w:szCs w:val="32"/>
          <w:lang w:val="en-US"/>
        </w:rPr>
        <w:t>Where possible, removal of hedgerows will be resiste</w:t>
      </w:r>
      <w:r w:rsidR="00C717A5">
        <w:rPr>
          <w:sz w:val="32"/>
          <w:szCs w:val="32"/>
          <w:lang w:val="en-US"/>
        </w:rPr>
        <w:t>d.</w:t>
      </w:r>
    </w:p>
    <w:p w14:paraId="4FB1FA3B" w14:textId="77777777" w:rsidR="00D744A4" w:rsidRDefault="00AB7471" w:rsidP="00C717A5">
      <w:pPr>
        <w:pStyle w:val="Heading1"/>
        <w:rPr>
          <w:sz w:val="24"/>
          <w:szCs w:val="24"/>
          <w:lang w:val="en-US"/>
        </w:rPr>
      </w:pPr>
      <w:bookmarkStart w:id="22" w:name="_Toc515453115"/>
      <w:r>
        <w:rPr>
          <w:lang w:val="en-US"/>
        </w:rPr>
        <w:t>Policy - E7</w:t>
      </w:r>
      <w:r w:rsidR="00D744A4">
        <w:rPr>
          <w:lang w:val="en-US"/>
        </w:rPr>
        <w:t>: Biodiversity and Habitats</w:t>
      </w:r>
      <w:bookmarkEnd w:id="22"/>
      <w:r w:rsidR="00D744A4">
        <w:rPr>
          <w:lang w:val="en-US"/>
        </w:rPr>
        <w:t xml:space="preserve"> </w:t>
      </w:r>
    </w:p>
    <w:p w14:paraId="79D97AE1" w14:textId="77777777" w:rsidR="00D744A4" w:rsidRDefault="00D744A4" w:rsidP="00D744A4">
      <w:pPr>
        <w:autoSpaceDE w:val="0"/>
        <w:autoSpaceDN w:val="0"/>
        <w:adjustRightInd w:val="0"/>
        <w:spacing w:after="240" w:line="360" w:lineRule="atLeast"/>
        <w:rPr>
          <w:rFonts w:ascii="Times" w:hAnsi="Times" w:cs="Times"/>
          <w:color w:val="000000"/>
          <w:sz w:val="24"/>
          <w:szCs w:val="24"/>
          <w:lang w:val="en-US"/>
        </w:rPr>
      </w:pPr>
      <w:r>
        <w:rPr>
          <w:rFonts w:ascii="Times" w:hAnsi="Times" w:cs="Times"/>
          <w:color w:val="000000"/>
          <w:sz w:val="32"/>
          <w:szCs w:val="32"/>
          <w:lang w:val="en-US"/>
        </w:rPr>
        <w:t>Development proposals impacting on biodiversity will be required to demonstrate how any potential impact on local wildlife sites, habitats and species networks has been taken into account. This will require appropriate measures being put into place to</w:t>
      </w:r>
      <w:r w:rsidR="00C717A5">
        <w:rPr>
          <w:rFonts w:ascii="Times" w:hAnsi="Times" w:cs="Times"/>
          <w:color w:val="000000"/>
          <w:sz w:val="32"/>
          <w:szCs w:val="32"/>
          <w:lang w:val="en-US"/>
        </w:rPr>
        <w:t xml:space="preserve"> protect wildlife and habitats </w:t>
      </w:r>
      <w:r>
        <w:rPr>
          <w:rFonts w:ascii="Times" w:hAnsi="Times" w:cs="Times"/>
          <w:color w:val="000000"/>
          <w:sz w:val="32"/>
          <w:szCs w:val="32"/>
          <w:lang w:val="en-US"/>
        </w:rPr>
        <w:t xml:space="preserve">and enhance biodiversity. </w:t>
      </w:r>
    </w:p>
    <w:p w14:paraId="274BF496" w14:textId="77777777" w:rsidR="00D744A4" w:rsidRPr="00C717A5" w:rsidRDefault="00D744A4" w:rsidP="00D915E1">
      <w:pPr>
        <w:autoSpaceDE w:val="0"/>
        <w:autoSpaceDN w:val="0"/>
        <w:adjustRightInd w:val="0"/>
        <w:spacing w:after="240" w:line="360" w:lineRule="atLeast"/>
        <w:rPr>
          <w:rFonts w:ascii="Times" w:hAnsi="Times" w:cs="Times"/>
          <w:color w:val="000000"/>
          <w:sz w:val="24"/>
          <w:szCs w:val="24"/>
          <w:lang w:val="en-US"/>
        </w:rPr>
      </w:pPr>
      <w:r>
        <w:rPr>
          <w:rFonts w:ascii="Times" w:hAnsi="Times" w:cs="Times"/>
          <w:color w:val="000000"/>
          <w:sz w:val="32"/>
          <w:szCs w:val="32"/>
          <w:lang w:val="en-US"/>
        </w:rPr>
        <w:lastRenderedPageBreak/>
        <w:t>Woodlands, trees, hedges, ponds and watercourses, unimproved/semi-improved grassland, heathland and other habitats should be retained wherever possible. This includes national and local designated sites. If</w:t>
      </w:r>
      <w:r w:rsidR="00C717A5">
        <w:rPr>
          <w:rFonts w:ascii="Times" w:hAnsi="Times" w:cs="Times"/>
          <w:color w:val="000000"/>
          <w:sz w:val="32"/>
          <w:szCs w:val="32"/>
          <w:lang w:val="en-US"/>
        </w:rPr>
        <w:t xml:space="preserve"> </w:t>
      </w:r>
      <w:r>
        <w:rPr>
          <w:rFonts w:ascii="Times" w:hAnsi="Times" w:cs="Times"/>
          <w:color w:val="000000"/>
          <w:sz w:val="32"/>
          <w:szCs w:val="32"/>
          <w:lang w:val="en-US"/>
        </w:rPr>
        <w:t xml:space="preserve">development is permitted, any consequent loss of biodiversity must be minimised and mitigated by the creation of new habitats or the enhancement of existing habitats. </w:t>
      </w:r>
    </w:p>
    <w:p w14:paraId="27F2F93B" w14:textId="77777777" w:rsidR="00D915E1" w:rsidRDefault="00D915E1" w:rsidP="00D915E1">
      <w:pPr>
        <w:pStyle w:val="Heading1"/>
        <w:rPr>
          <w:lang w:val="en-US"/>
        </w:rPr>
      </w:pPr>
    </w:p>
    <w:p w14:paraId="2F502500" w14:textId="77777777" w:rsidR="00273571" w:rsidRDefault="00AB7471" w:rsidP="00273571">
      <w:pPr>
        <w:pStyle w:val="Heading1"/>
        <w:rPr>
          <w:rFonts w:eastAsiaTheme="minorHAnsi"/>
          <w:lang w:val="en-US"/>
        </w:rPr>
      </w:pPr>
      <w:bookmarkStart w:id="23" w:name="_Toc515453116"/>
      <w:r>
        <w:rPr>
          <w:rFonts w:eastAsiaTheme="minorHAnsi"/>
          <w:lang w:val="en-US"/>
        </w:rPr>
        <w:t xml:space="preserve">Policy </w:t>
      </w:r>
      <w:r w:rsidR="005264E2">
        <w:rPr>
          <w:rFonts w:eastAsiaTheme="minorHAnsi"/>
          <w:lang w:val="en-US"/>
        </w:rPr>
        <w:t xml:space="preserve">- </w:t>
      </w:r>
      <w:r>
        <w:rPr>
          <w:rFonts w:eastAsiaTheme="minorHAnsi"/>
          <w:lang w:val="en-US"/>
        </w:rPr>
        <w:t>E8</w:t>
      </w:r>
      <w:r w:rsidR="00273571">
        <w:rPr>
          <w:rFonts w:eastAsiaTheme="minorHAnsi"/>
          <w:lang w:val="en-US"/>
        </w:rPr>
        <w:t>: Hedgehog protection</w:t>
      </w:r>
      <w:bookmarkEnd w:id="23"/>
    </w:p>
    <w:p w14:paraId="30A83F4D" w14:textId="77777777" w:rsidR="00AB7471" w:rsidRPr="00B41189" w:rsidRDefault="00AB7471" w:rsidP="00AB7471">
      <w:pPr>
        <w:autoSpaceDE w:val="0"/>
        <w:autoSpaceDN w:val="0"/>
        <w:adjustRightInd w:val="0"/>
        <w:spacing w:after="240" w:line="360" w:lineRule="atLeast"/>
        <w:rPr>
          <w:sz w:val="32"/>
          <w:szCs w:val="32"/>
          <w:lang w:val="en-US"/>
        </w:rPr>
      </w:pPr>
      <w:r w:rsidRPr="00B41189">
        <w:rPr>
          <w:rFonts w:eastAsiaTheme="minorHAnsi"/>
          <w:sz w:val="32"/>
          <w:szCs w:val="32"/>
          <w:lang w:val="en-US"/>
        </w:rPr>
        <w:t>Hedgehogs have much declined in recent years, notably in more rural areas such as this, and are now a priority concern for nature conservation as defined in the Warwickshire, Coventry and Solihull Local Biodiversity Action Plan. The Wildlife Trust and British Hedgehog Preservation Society have designated ‘Hedgehog Improvement Areas’ to help conserve this iconic species. The local community values the presence of hedgehogs and other wildlife within the neighbourhood and is keen to ensure that they are protected.”</w:t>
      </w:r>
    </w:p>
    <w:p w14:paraId="41913FB2" w14:textId="77777777" w:rsidR="00D915E1" w:rsidRPr="00B41189" w:rsidRDefault="00D915E1" w:rsidP="00D915E1">
      <w:pPr>
        <w:spacing w:before="100" w:beforeAutospacing="1" w:after="100" w:afterAutospacing="1" w:line="240" w:lineRule="auto"/>
        <w:rPr>
          <w:rFonts w:eastAsiaTheme="minorHAnsi"/>
          <w:sz w:val="32"/>
          <w:szCs w:val="32"/>
          <w:lang w:val="en-US"/>
        </w:rPr>
      </w:pPr>
      <w:r w:rsidRPr="00B41189">
        <w:rPr>
          <w:rFonts w:eastAsiaTheme="minorHAnsi"/>
          <w:sz w:val="32"/>
          <w:szCs w:val="32"/>
          <w:lang w:val="en-US"/>
        </w:rPr>
        <w:t xml:space="preserve">The Neighbourhood </w:t>
      </w:r>
      <w:r>
        <w:rPr>
          <w:sz w:val="32"/>
          <w:szCs w:val="32"/>
          <w:lang w:val="en-US"/>
        </w:rPr>
        <w:t xml:space="preserve">Plan </w:t>
      </w:r>
      <w:r w:rsidR="00AB7471">
        <w:rPr>
          <w:rFonts w:eastAsiaTheme="minorHAnsi"/>
          <w:sz w:val="32"/>
          <w:szCs w:val="32"/>
          <w:lang w:val="en-US"/>
        </w:rPr>
        <w:t xml:space="preserve">Area is situated within </w:t>
      </w:r>
      <w:r w:rsidRPr="00B41189">
        <w:rPr>
          <w:rFonts w:eastAsiaTheme="minorHAnsi"/>
          <w:sz w:val="32"/>
          <w:szCs w:val="32"/>
          <w:lang w:val="en-US"/>
        </w:rPr>
        <w:t>a Hedgehog Improvement Area and sightings of hedgehogs have been reported, particularly in Brinklow village. Development plans will be supported when features to help the species are incorporated into new developments. Boundaries and barriers should be made permeable, for example through the use of fence panels with 13x13cm hedgehog holes at the base. Connectivity and shelter for ground-dwelling wildlife should be encouraged in the Neighbourhood Area, through features such as native species hedgerows and grassy margins.</w:t>
      </w:r>
    </w:p>
    <w:p w14:paraId="7C455784" w14:textId="77777777" w:rsidR="00D915E1" w:rsidRPr="00613603" w:rsidRDefault="00D915E1" w:rsidP="00D915E1">
      <w:pPr>
        <w:spacing w:before="100" w:beforeAutospacing="1" w:after="100" w:afterAutospacing="1" w:line="240" w:lineRule="auto"/>
        <w:rPr>
          <w:rFonts w:ascii="Segoe UI" w:eastAsia="Times New Roman" w:hAnsi="Segoe UI" w:cs="Segoe UI"/>
          <w:color w:val="212121"/>
          <w:sz w:val="23"/>
          <w:szCs w:val="23"/>
        </w:rPr>
      </w:pPr>
      <w:r w:rsidRPr="00613603">
        <w:rPr>
          <w:rFonts w:ascii="Arial" w:eastAsia="Times New Roman" w:hAnsi="Arial" w:cs="Arial"/>
          <w:color w:val="000000"/>
          <w:sz w:val="20"/>
          <w:szCs w:val="20"/>
        </w:rPr>
        <w:t> </w:t>
      </w:r>
    </w:p>
    <w:p w14:paraId="0B3B6A94" w14:textId="77777777" w:rsidR="00D915E1" w:rsidRDefault="00D915E1" w:rsidP="00D915E1"/>
    <w:p w14:paraId="01745A8E" w14:textId="77777777" w:rsidR="00D915E1" w:rsidRDefault="00D915E1">
      <w:pPr>
        <w:rPr>
          <w:rFonts w:asciiTheme="majorHAnsi" w:eastAsiaTheme="majorEastAsia" w:hAnsiTheme="majorHAnsi" w:cstheme="majorBidi"/>
          <w:b/>
          <w:bCs/>
          <w:color w:val="365F91" w:themeColor="accent1" w:themeShade="BF"/>
          <w:sz w:val="28"/>
          <w:szCs w:val="28"/>
        </w:rPr>
      </w:pPr>
      <w:r>
        <w:br w:type="page"/>
      </w:r>
    </w:p>
    <w:p w14:paraId="67C2A232" w14:textId="77777777" w:rsidR="00EB0AD4" w:rsidRDefault="005755B1" w:rsidP="005755B1">
      <w:pPr>
        <w:pStyle w:val="Heading1"/>
      </w:pPr>
      <w:bookmarkStart w:id="24" w:name="_Toc515453117"/>
      <w:r>
        <w:lastRenderedPageBreak/>
        <w:t>References</w:t>
      </w:r>
      <w:bookmarkEnd w:id="24"/>
    </w:p>
    <w:p w14:paraId="30D5433D" w14:textId="77777777" w:rsidR="00CB2E51" w:rsidRDefault="00CB2E51" w:rsidP="00CB2E51">
      <w:pPr>
        <w:autoSpaceDE w:val="0"/>
        <w:autoSpaceDN w:val="0"/>
        <w:adjustRightInd w:val="0"/>
        <w:spacing w:after="0" w:line="240" w:lineRule="auto"/>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3005"/>
        <w:gridCol w:w="2995"/>
      </w:tblGrid>
      <w:tr w:rsidR="00CB2E51" w:rsidRPr="00BD29B4" w14:paraId="0B3E0206" w14:textId="77777777" w:rsidTr="00C717A5">
        <w:tc>
          <w:tcPr>
            <w:tcW w:w="3080" w:type="dxa"/>
          </w:tcPr>
          <w:p w14:paraId="00814FC2" w14:textId="77777777" w:rsidR="00CB2E51" w:rsidRPr="00BD29B4" w:rsidRDefault="00CB2E51"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 xml:space="preserve">Document Name </w:t>
            </w:r>
          </w:p>
        </w:tc>
        <w:tc>
          <w:tcPr>
            <w:tcW w:w="3081" w:type="dxa"/>
          </w:tcPr>
          <w:p w14:paraId="7BDD7BB9" w14:textId="77777777" w:rsidR="00CB2E51" w:rsidRPr="00BD29B4" w:rsidRDefault="00CB2E51"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7AE05586" w14:textId="77777777" w:rsidR="00CB2E51" w:rsidRPr="00BD29B4" w:rsidRDefault="00CB2E51"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CB2E51" w:rsidRPr="00BD29B4" w14:paraId="1E99873F" w14:textId="77777777" w:rsidTr="00C717A5">
        <w:tc>
          <w:tcPr>
            <w:tcW w:w="3080" w:type="dxa"/>
          </w:tcPr>
          <w:p w14:paraId="64E05BE5" w14:textId="77777777" w:rsidR="00CB2E51" w:rsidRPr="00BD29B4" w:rsidRDefault="00603057"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Landscape Sensitivity Study</w:t>
            </w:r>
          </w:p>
        </w:tc>
        <w:tc>
          <w:tcPr>
            <w:tcW w:w="3081" w:type="dxa"/>
          </w:tcPr>
          <w:p w14:paraId="0E32577B" w14:textId="77777777" w:rsidR="00CB2E51" w:rsidRPr="00BD29B4" w:rsidRDefault="00CB2E51" w:rsidP="00C717A5">
            <w:pPr>
              <w:autoSpaceDE w:val="0"/>
              <w:autoSpaceDN w:val="0"/>
              <w:adjustRightInd w:val="0"/>
              <w:spacing w:after="0" w:line="240" w:lineRule="auto"/>
              <w:rPr>
                <w:rFonts w:ascii="Arial" w:hAnsi="Arial" w:cs="Arial"/>
                <w:sz w:val="24"/>
                <w:szCs w:val="24"/>
              </w:rPr>
            </w:pPr>
          </w:p>
          <w:p w14:paraId="3C52C3C1" w14:textId="77777777" w:rsidR="00CB2E51" w:rsidRPr="00BD29B4" w:rsidRDefault="000D05B2"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WCC</w:t>
            </w:r>
          </w:p>
          <w:p w14:paraId="4E2C942F" w14:textId="77777777" w:rsidR="00CB2E51" w:rsidRPr="00BD29B4" w:rsidRDefault="00CB2E51" w:rsidP="00C717A5">
            <w:pPr>
              <w:autoSpaceDE w:val="0"/>
              <w:autoSpaceDN w:val="0"/>
              <w:adjustRightInd w:val="0"/>
              <w:spacing w:after="0" w:line="240" w:lineRule="auto"/>
              <w:rPr>
                <w:rFonts w:ascii="Arial" w:hAnsi="Arial" w:cs="Arial"/>
                <w:sz w:val="24"/>
                <w:szCs w:val="24"/>
              </w:rPr>
            </w:pPr>
          </w:p>
        </w:tc>
        <w:tc>
          <w:tcPr>
            <w:tcW w:w="3081" w:type="dxa"/>
          </w:tcPr>
          <w:p w14:paraId="1F3DBD72" w14:textId="77777777" w:rsidR="00CB2E51" w:rsidRPr="00BD29B4" w:rsidRDefault="000D05B2"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August 2016</w:t>
            </w:r>
          </w:p>
        </w:tc>
      </w:tr>
      <w:tr w:rsidR="00CB2E51" w:rsidRPr="00BD29B4" w14:paraId="56E42FBA" w14:textId="77777777" w:rsidTr="00C717A5">
        <w:tc>
          <w:tcPr>
            <w:tcW w:w="9242" w:type="dxa"/>
            <w:gridSpan w:val="3"/>
          </w:tcPr>
          <w:p w14:paraId="02E644A5" w14:textId="77777777" w:rsidR="00CB2E51" w:rsidRPr="00BD29B4" w:rsidRDefault="00CB2E51" w:rsidP="00C717A5">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0B07DED9" w14:textId="77777777" w:rsidR="00CB2E51" w:rsidRDefault="00CB2E51" w:rsidP="00CB2E51">
      <w:pPr>
        <w:autoSpaceDE w:val="0"/>
        <w:autoSpaceDN w:val="0"/>
        <w:adjustRightInd w:val="0"/>
        <w:spacing w:after="0" w:line="240" w:lineRule="auto"/>
        <w:rPr>
          <w:rFonts w:ascii="Arial" w:hAnsi="Arial" w:cs="Arial"/>
          <w:sz w:val="24"/>
          <w:szCs w:val="24"/>
        </w:rPr>
      </w:pPr>
    </w:p>
    <w:p w14:paraId="47FCE101" w14:textId="77777777" w:rsidR="000D05B2" w:rsidRDefault="000D05B2" w:rsidP="00CB2E51">
      <w:pPr>
        <w:autoSpaceDE w:val="0"/>
        <w:autoSpaceDN w:val="0"/>
        <w:adjustRightInd w:val="0"/>
        <w:spacing w:after="0" w:line="240" w:lineRule="auto"/>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8"/>
        <w:gridCol w:w="2935"/>
        <w:gridCol w:w="2903"/>
      </w:tblGrid>
      <w:tr w:rsidR="000D05B2" w:rsidRPr="00BD29B4" w14:paraId="6B35DF7A" w14:textId="77777777" w:rsidTr="00C717A5">
        <w:tc>
          <w:tcPr>
            <w:tcW w:w="3080" w:type="dxa"/>
          </w:tcPr>
          <w:p w14:paraId="4B50C9B7"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 xml:space="preserve">Document Name </w:t>
            </w:r>
          </w:p>
        </w:tc>
        <w:tc>
          <w:tcPr>
            <w:tcW w:w="3081" w:type="dxa"/>
          </w:tcPr>
          <w:p w14:paraId="75574FF6"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31A39272"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0D05B2" w:rsidRPr="00BD29B4" w14:paraId="72C1A932" w14:textId="77777777" w:rsidTr="00C717A5">
        <w:tc>
          <w:tcPr>
            <w:tcW w:w="3080" w:type="dxa"/>
          </w:tcPr>
          <w:p w14:paraId="0CCB30C7" w14:textId="77777777" w:rsidR="000D05B2" w:rsidRPr="00BD29B4" w:rsidRDefault="000D05B2" w:rsidP="00C717A5">
            <w:pPr>
              <w:autoSpaceDE w:val="0"/>
              <w:autoSpaceDN w:val="0"/>
              <w:adjustRightInd w:val="0"/>
              <w:spacing w:after="0" w:line="240" w:lineRule="auto"/>
              <w:rPr>
                <w:rFonts w:ascii="Arial" w:hAnsi="Arial" w:cs="Arial"/>
                <w:sz w:val="24"/>
                <w:szCs w:val="24"/>
              </w:rPr>
            </w:pPr>
            <w:proofErr w:type="spellStart"/>
            <w:r>
              <w:rPr>
                <w:rFonts w:ascii="Arial" w:hAnsi="Arial" w:cs="Arial"/>
                <w:sz w:val="24"/>
                <w:szCs w:val="24"/>
              </w:rPr>
              <w:t>Green_Infrastructure_Study</w:t>
            </w:r>
            <w:proofErr w:type="spellEnd"/>
          </w:p>
        </w:tc>
        <w:tc>
          <w:tcPr>
            <w:tcW w:w="3081" w:type="dxa"/>
          </w:tcPr>
          <w:p w14:paraId="6A1AF3AB" w14:textId="77777777" w:rsidR="000D05B2" w:rsidRPr="00BD29B4" w:rsidRDefault="00CE2C96" w:rsidP="00C717A5">
            <w:pPr>
              <w:autoSpaceDE w:val="0"/>
              <w:autoSpaceDN w:val="0"/>
              <w:adjustRightInd w:val="0"/>
              <w:spacing w:after="0" w:line="240" w:lineRule="auto"/>
              <w:rPr>
                <w:rFonts w:ascii="Arial" w:hAnsi="Arial" w:cs="Arial"/>
                <w:sz w:val="24"/>
                <w:szCs w:val="24"/>
              </w:rPr>
            </w:pPr>
            <w:proofErr w:type="spellStart"/>
            <w:r>
              <w:rPr>
                <w:rFonts w:ascii="Arial" w:hAnsi="Arial" w:cs="Arial"/>
                <w:sz w:val="24"/>
                <w:szCs w:val="24"/>
              </w:rPr>
              <w:t>Entec</w:t>
            </w:r>
            <w:proofErr w:type="spellEnd"/>
          </w:p>
          <w:p w14:paraId="2702DBDC" w14:textId="77777777" w:rsidR="000D05B2" w:rsidRPr="00BD29B4" w:rsidRDefault="000D05B2" w:rsidP="00C717A5">
            <w:pPr>
              <w:autoSpaceDE w:val="0"/>
              <w:autoSpaceDN w:val="0"/>
              <w:adjustRightInd w:val="0"/>
              <w:spacing w:after="0" w:line="240" w:lineRule="auto"/>
              <w:rPr>
                <w:rFonts w:ascii="Arial" w:hAnsi="Arial" w:cs="Arial"/>
                <w:sz w:val="24"/>
                <w:szCs w:val="24"/>
              </w:rPr>
            </w:pPr>
          </w:p>
          <w:p w14:paraId="33B9609D" w14:textId="77777777" w:rsidR="000D05B2" w:rsidRPr="00BD29B4" w:rsidRDefault="000D05B2" w:rsidP="00C717A5">
            <w:pPr>
              <w:autoSpaceDE w:val="0"/>
              <w:autoSpaceDN w:val="0"/>
              <w:adjustRightInd w:val="0"/>
              <w:spacing w:after="0" w:line="240" w:lineRule="auto"/>
              <w:rPr>
                <w:rFonts w:ascii="Arial" w:hAnsi="Arial" w:cs="Arial"/>
                <w:sz w:val="24"/>
                <w:szCs w:val="24"/>
              </w:rPr>
            </w:pPr>
          </w:p>
        </w:tc>
        <w:tc>
          <w:tcPr>
            <w:tcW w:w="3081" w:type="dxa"/>
          </w:tcPr>
          <w:p w14:paraId="69BC2AC5" w14:textId="77777777" w:rsidR="000D05B2" w:rsidRPr="00BD29B4" w:rsidRDefault="00CE2C96"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June 2009</w:t>
            </w:r>
          </w:p>
        </w:tc>
      </w:tr>
      <w:tr w:rsidR="000D05B2" w:rsidRPr="00BD29B4" w14:paraId="25391450" w14:textId="77777777" w:rsidTr="00C717A5">
        <w:tc>
          <w:tcPr>
            <w:tcW w:w="9242" w:type="dxa"/>
            <w:gridSpan w:val="3"/>
          </w:tcPr>
          <w:p w14:paraId="0A84D702" w14:textId="77777777" w:rsidR="000D05B2" w:rsidRPr="00BD29B4" w:rsidRDefault="000D05B2" w:rsidP="00C717A5">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19CCF777" w14:textId="77777777" w:rsidR="00CB2E51" w:rsidRDefault="00CB2E51" w:rsidP="00CB2E51">
      <w:pPr>
        <w:autoSpaceDE w:val="0"/>
        <w:autoSpaceDN w:val="0"/>
        <w:adjustRightInd w:val="0"/>
        <w:spacing w:after="0" w:line="240" w:lineRule="auto"/>
        <w:rPr>
          <w:rFonts w:ascii="Arial" w:hAnsi="Arial" w:cs="Arial"/>
          <w:sz w:val="24"/>
          <w:szCs w:val="24"/>
        </w:rPr>
      </w:pPr>
    </w:p>
    <w:p w14:paraId="673E3EC2" w14:textId="77777777" w:rsidR="000D05B2" w:rsidRDefault="000D05B2" w:rsidP="00CB2E51">
      <w:pPr>
        <w:autoSpaceDE w:val="0"/>
        <w:autoSpaceDN w:val="0"/>
        <w:adjustRightInd w:val="0"/>
        <w:spacing w:after="0" w:line="240" w:lineRule="auto"/>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2901"/>
        <w:gridCol w:w="2790"/>
      </w:tblGrid>
      <w:tr w:rsidR="000D05B2" w:rsidRPr="00BD29B4" w14:paraId="0B0FE244" w14:textId="77777777" w:rsidTr="00C717A5">
        <w:tc>
          <w:tcPr>
            <w:tcW w:w="3080" w:type="dxa"/>
          </w:tcPr>
          <w:p w14:paraId="59FA90F6"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 xml:space="preserve">Document Name </w:t>
            </w:r>
          </w:p>
        </w:tc>
        <w:tc>
          <w:tcPr>
            <w:tcW w:w="3081" w:type="dxa"/>
          </w:tcPr>
          <w:p w14:paraId="7C980A33"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6FCC48C0" w14:textId="77777777" w:rsidR="000D05B2" w:rsidRPr="00BD29B4" w:rsidRDefault="000D05B2"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0D05B2" w:rsidRPr="00BD29B4" w14:paraId="6202E117" w14:textId="77777777" w:rsidTr="00C717A5">
        <w:tc>
          <w:tcPr>
            <w:tcW w:w="3080" w:type="dxa"/>
          </w:tcPr>
          <w:p w14:paraId="7B680F8F" w14:textId="77777777" w:rsidR="000D05B2" w:rsidRPr="00CB2E51" w:rsidRDefault="000D05B2" w:rsidP="000D05B2">
            <w:proofErr w:type="spellStart"/>
            <w:r>
              <w:rPr>
                <w:rFonts w:ascii="Arial" w:hAnsi="Arial" w:cs="Arial"/>
                <w:sz w:val="24"/>
                <w:szCs w:val="24"/>
              </w:rPr>
              <w:t>WCS_Sub_Reg_GI_Strategy</w:t>
            </w:r>
            <w:proofErr w:type="spellEnd"/>
          </w:p>
          <w:p w14:paraId="6229DE61" w14:textId="77777777" w:rsidR="000D05B2" w:rsidRPr="00BD29B4" w:rsidRDefault="000D05B2" w:rsidP="00C717A5">
            <w:pPr>
              <w:autoSpaceDE w:val="0"/>
              <w:autoSpaceDN w:val="0"/>
              <w:adjustRightInd w:val="0"/>
              <w:spacing w:after="0" w:line="240" w:lineRule="auto"/>
              <w:rPr>
                <w:rFonts w:ascii="Arial" w:hAnsi="Arial" w:cs="Arial"/>
                <w:sz w:val="24"/>
                <w:szCs w:val="24"/>
              </w:rPr>
            </w:pPr>
          </w:p>
        </w:tc>
        <w:tc>
          <w:tcPr>
            <w:tcW w:w="3081" w:type="dxa"/>
          </w:tcPr>
          <w:p w14:paraId="7B450BC5" w14:textId="77777777" w:rsidR="000D05B2" w:rsidRPr="00BD29B4" w:rsidRDefault="000D05B2" w:rsidP="00C717A5">
            <w:pPr>
              <w:autoSpaceDE w:val="0"/>
              <w:autoSpaceDN w:val="0"/>
              <w:adjustRightInd w:val="0"/>
              <w:spacing w:after="0" w:line="240" w:lineRule="auto"/>
              <w:rPr>
                <w:rFonts w:ascii="Arial" w:hAnsi="Arial" w:cs="Arial"/>
                <w:sz w:val="24"/>
                <w:szCs w:val="24"/>
              </w:rPr>
            </w:pPr>
          </w:p>
          <w:p w14:paraId="22E19149" w14:textId="77777777" w:rsidR="000D05B2" w:rsidRPr="00BD29B4" w:rsidRDefault="00CE2C96"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Warwickshire Museum and Natural Environment</w:t>
            </w:r>
          </w:p>
          <w:p w14:paraId="428F55CA" w14:textId="77777777" w:rsidR="000D05B2" w:rsidRPr="00BD29B4" w:rsidRDefault="000D05B2" w:rsidP="00C717A5">
            <w:pPr>
              <w:autoSpaceDE w:val="0"/>
              <w:autoSpaceDN w:val="0"/>
              <w:adjustRightInd w:val="0"/>
              <w:spacing w:after="0" w:line="240" w:lineRule="auto"/>
              <w:rPr>
                <w:rFonts w:ascii="Arial" w:hAnsi="Arial" w:cs="Arial"/>
                <w:sz w:val="24"/>
                <w:szCs w:val="24"/>
              </w:rPr>
            </w:pPr>
          </w:p>
        </w:tc>
        <w:tc>
          <w:tcPr>
            <w:tcW w:w="3081" w:type="dxa"/>
          </w:tcPr>
          <w:p w14:paraId="0FDB1009" w14:textId="77777777" w:rsidR="000D05B2" w:rsidRPr="00BD29B4" w:rsidRDefault="00CE2C96"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2014</w:t>
            </w:r>
          </w:p>
        </w:tc>
      </w:tr>
      <w:tr w:rsidR="000D05B2" w:rsidRPr="00BD29B4" w14:paraId="5081DF7F" w14:textId="77777777" w:rsidTr="00C717A5">
        <w:tc>
          <w:tcPr>
            <w:tcW w:w="9242" w:type="dxa"/>
            <w:gridSpan w:val="3"/>
          </w:tcPr>
          <w:p w14:paraId="2382158F" w14:textId="77777777" w:rsidR="000D05B2" w:rsidRPr="00BD29B4" w:rsidRDefault="000D05B2" w:rsidP="00C717A5">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2167EF18" w14:textId="77777777" w:rsidR="003334FA" w:rsidRDefault="003334FA" w:rsidP="00CE2C9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19"/>
        <w:gridCol w:w="2994"/>
      </w:tblGrid>
      <w:tr w:rsidR="003334FA" w:rsidRPr="00BD29B4" w14:paraId="3E58679D" w14:textId="77777777" w:rsidTr="00C717A5">
        <w:tc>
          <w:tcPr>
            <w:tcW w:w="3080" w:type="dxa"/>
          </w:tcPr>
          <w:p w14:paraId="2B4C2B09" w14:textId="77777777" w:rsidR="003334FA" w:rsidRPr="00BD29B4" w:rsidRDefault="003334FA"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 xml:space="preserve">Document Name </w:t>
            </w:r>
          </w:p>
        </w:tc>
        <w:tc>
          <w:tcPr>
            <w:tcW w:w="3081" w:type="dxa"/>
          </w:tcPr>
          <w:p w14:paraId="241BBE68" w14:textId="77777777" w:rsidR="003334FA" w:rsidRPr="00BD29B4" w:rsidRDefault="003334FA"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57644FDB" w14:textId="77777777" w:rsidR="003334FA" w:rsidRPr="00BD29B4" w:rsidRDefault="003334FA"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3334FA" w:rsidRPr="00BD29B4" w14:paraId="5925CB84" w14:textId="77777777" w:rsidTr="00C717A5">
        <w:tc>
          <w:tcPr>
            <w:tcW w:w="3080" w:type="dxa"/>
          </w:tcPr>
          <w:p w14:paraId="608BD0D1" w14:textId="77777777" w:rsidR="003334FA" w:rsidRPr="00CB2E51" w:rsidRDefault="003334FA" w:rsidP="00C717A5">
            <w:r>
              <w:rPr>
                <w:rFonts w:ascii="Arial" w:hAnsi="Arial" w:cs="Arial"/>
                <w:sz w:val="24"/>
                <w:szCs w:val="24"/>
              </w:rPr>
              <w:t>Brinklow Parish Ecological Report</w:t>
            </w:r>
          </w:p>
          <w:p w14:paraId="6ED6D982" w14:textId="77777777" w:rsidR="003334FA" w:rsidRPr="00BD29B4" w:rsidRDefault="003334FA" w:rsidP="00C717A5">
            <w:pPr>
              <w:autoSpaceDE w:val="0"/>
              <w:autoSpaceDN w:val="0"/>
              <w:adjustRightInd w:val="0"/>
              <w:spacing w:after="0" w:line="240" w:lineRule="auto"/>
              <w:rPr>
                <w:rFonts w:ascii="Arial" w:hAnsi="Arial" w:cs="Arial"/>
                <w:sz w:val="24"/>
                <w:szCs w:val="24"/>
              </w:rPr>
            </w:pPr>
          </w:p>
        </w:tc>
        <w:tc>
          <w:tcPr>
            <w:tcW w:w="3081" w:type="dxa"/>
          </w:tcPr>
          <w:p w14:paraId="43634C88" w14:textId="77777777" w:rsidR="003334FA" w:rsidRPr="00BD29B4" w:rsidRDefault="003334FA"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Habitat Biodiversity Audit Partnership for Warwickshire, Coventry and Solihull</w:t>
            </w:r>
            <w:r w:rsidR="005755B1">
              <w:rPr>
                <w:rFonts w:ascii="Arial" w:hAnsi="Arial" w:cs="Arial"/>
                <w:sz w:val="24"/>
                <w:szCs w:val="24"/>
              </w:rPr>
              <w:t xml:space="preserve"> Warwickshire Wildlife Trust Ecological Services Warwickshire County Council</w:t>
            </w:r>
          </w:p>
          <w:p w14:paraId="537BE46F" w14:textId="77777777" w:rsidR="003334FA" w:rsidRPr="00BD29B4" w:rsidRDefault="003334FA" w:rsidP="00C717A5">
            <w:pPr>
              <w:autoSpaceDE w:val="0"/>
              <w:autoSpaceDN w:val="0"/>
              <w:adjustRightInd w:val="0"/>
              <w:spacing w:after="0" w:line="240" w:lineRule="auto"/>
              <w:rPr>
                <w:rFonts w:ascii="Arial" w:hAnsi="Arial" w:cs="Arial"/>
                <w:sz w:val="24"/>
                <w:szCs w:val="24"/>
              </w:rPr>
            </w:pPr>
          </w:p>
          <w:p w14:paraId="52F746CC" w14:textId="77777777" w:rsidR="003334FA" w:rsidRPr="00BD29B4" w:rsidRDefault="003334FA" w:rsidP="00C717A5">
            <w:pPr>
              <w:autoSpaceDE w:val="0"/>
              <w:autoSpaceDN w:val="0"/>
              <w:adjustRightInd w:val="0"/>
              <w:spacing w:after="0" w:line="240" w:lineRule="auto"/>
              <w:rPr>
                <w:rFonts w:ascii="Arial" w:hAnsi="Arial" w:cs="Arial"/>
                <w:sz w:val="24"/>
                <w:szCs w:val="24"/>
              </w:rPr>
            </w:pPr>
          </w:p>
        </w:tc>
        <w:tc>
          <w:tcPr>
            <w:tcW w:w="3081" w:type="dxa"/>
          </w:tcPr>
          <w:p w14:paraId="7363DD18" w14:textId="77777777" w:rsidR="003334FA" w:rsidRPr="00BD29B4" w:rsidRDefault="005755B1"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February 2018</w:t>
            </w:r>
          </w:p>
        </w:tc>
      </w:tr>
      <w:tr w:rsidR="003334FA" w:rsidRPr="00BD29B4" w14:paraId="2B347DDD" w14:textId="77777777" w:rsidTr="00C717A5">
        <w:tc>
          <w:tcPr>
            <w:tcW w:w="9242" w:type="dxa"/>
            <w:gridSpan w:val="3"/>
          </w:tcPr>
          <w:p w14:paraId="19FD7314" w14:textId="77777777" w:rsidR="003334FA" w:rsidRPr="00BD29B4" w:rsidRDefault="003334FA" w:rsidP="00C717A5">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17CD5896" w14:textId="77777777" w:rsidR="003334FA" w:rsidRDefault="003334FA" w:rsidP="00CE2C9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13"/>
        <w:gridCol w:w="2996"/>
      </w:tblGrid>
      <w:tr w:rsidR="00B25909" w:rsidRPr="00BD29B4" w14:paraId="717491C1" w14:textId="77777777" w:rsidTr="00C717A5">
        <w:tc>
          <w:tcPr>
            <w:tcW w:w="3080" w:type="dxa"/>
          </w:tcPr>
          <w:p w14:paraId="3BCC290A" w14:textId="77777777" w:rsidR="00B25909" w:rsidRPr="00BD29B4" w:rsidRDefault="00B25909"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 xml:space="preserve">Document Name </w:t>
            </w:r>
          </w:p>
        </w:tc>
        <w:tc>
          <w:tcPr>
            <w:tcW w:w="3081" w:type="dxa"/>
          </w:tcPr>
          <w:p w14:paraId="224F4777" w14:textId="77777777" w:rsidR="00B25909" w:rsidRPr="00BD29B4" w:rsidRDefault="00B25909"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56756A1C" w14:textId="77777777" w:rsidR="00B25909" w:rsidRPr="00BD29B4" w:rsidRDefault="00B25909" w:rsidP="00C717A5">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B25909" w:rsidRPr="00BD29B4" w14:paraId="6B90B32D" w14:textId="77777777" w:rsidTr="00C717A5">
        <w:tc>
          <w:tcPr>
            <w:tcW w:w="3080" w:type="dxa"/>
          </w:tcPr>
          <w:p w14:paraId="2008944C" w14:textId="77777777" w:rsidR="00B25909" w:rsidRPr="00CB2E51" w:rsidRDefault="00B25909" w:rsidP="00C717A5">
            <w:r>
              <w:rPr>
                <w:rFonts w:ascii="Arial" w:hAnsi="Arial" w:cs="Arial"/>
                <w:sz w:val="24"/>
                <w:szCs w:val="24"/>
              </w:rPr>
              <w:t>Brinklow Allotment Association AGM Minutes</w:t>
            </w:r>
          </w:p>
          <w:p w14:paraId="042DF2C4" w14:textId="77777777" w:rsidR="00B25909" w:rsidRPr="00BD29B4" w:rsidRDefault="00B25909" w:rsidP="00C717A5">
            <w:pPr>
              <w:autoSpaceDE w:val="0"/>
              <w:autoSpaceDN w:val="0"/>
              <w:adjustRightInd w:val="0"/>
              <w:spacing w:after="0" w:line="240" w:lineRule="auto"/>
              <w:rPr>
                <w:rFonts w:ascii="Arial" w:hAnsi="Arial" w:cs="Arial"/>
                <w:sz w:val="24"/>
                <w:szCs w:val="24"/>
              </w:rPr>
            </w:pPr>
          </w:p>
        </w:tc>
        <w:tc>
          <w:tcPr>
            <w:tcW w:w="3081" w:type="dxa"/>
          </w:tcPr>
          <w:p w14:paraId="71C703CB" w14:textId="77777777" w:rsidR="00B25909" w:rsidRPr="00BD29B4" w:rsidRDefault="00B25909"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Jason </w:t>
            </w:r>
            <w:proofErr w:type="spellStart"/>
            <w:r>
              <w:rPr>
                <w:rFonts w:ascii="Arial" w:hAnsi="Arial" w:cs="Arial"/>
                <w:sz w:val="24"/>
                <w:szCs w:val="24"/>
              </w:rPr>
              <w:t>Huddlestone</w:t>
            </w:r>
            <w:proofErr w:type="spellEnd"/>
          </w:p>
        </w:tc>
        <w:tc>
          <w:tcPr>
            <w:tcW w:w="3081" w:type="dxa"/>
          </w:tcPr>
          <w:p w14:paraId="7AE98498" w14:textId="77777777" w:rsidR="00B25909" w:rsidRPr="00BD29B4" w:rsidRDefault="00B25909" w:rsidP="00C717A5">
            <w:pPr>
              <w:autoSpaceDE w:val="0"/>
              <w:autoSpaceDN w:val="0"/>
              <w:adjustRightInd w:val="0"/>
              <w:spacing w:after="0" w:line="240" w:lineRule="auto"/>
              <w:rPr>
                <w:rFonts w:ascii="Arial" w:hAnsi="Arial" w:cs="Arial"/>
                <w:sz w:val="24"/>
                <w:szCs w:val="24"/>
              </w:rPr>
            </w:pPr>
            <w:r>
              <w:rPr>
                <w:rFonts w:ascii="Arial" w:hAnsi="Arial" w:cs="Arial"/>
                <w:sz w:val="24"/>
                <w:szCs w:val="24"/>
              </w:rPr>
              <w:t>February 2018</w:t>
            </w:r>
          </w:p>
        </w:tc>
      </w:tr>
      <w:tr w:rsidR="00B25909" w:rsidRPr="00BD29B4" w14:paraId="342BD0A5" w14:textId="77777777" w:rsidTr="00C717A5">
        <w:tc>
          <w:tcPr>
            <w:tcW w:w="9242" w:type="dxa"/>
            <w:gridSpan w:val="3"/>
          </w:tcPr>
          <w:p w14:paraId="2936BE35" w14:textId="77777777" w:rsidR="00B25909" w:rsidRPr="00BD29B4" w:rsidRDefault="00B25909" w:rsidP="00C717A5">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0FF0182B" w14:textId="77777777" w:rsidR="00B25909" w:rsidRDefault="00B25909" w:rsidP="00CE2C96"/>
    <w:p w14:paraId="08DBF561" w14:textId="77777777" w:rsidR="000B51E6" w:rsidRDefault="000B51E6" w:rsidP="00CE2C96"/>
    <w:p w14:paraId="79612FD9" w14:textId="77777777" w:rsidR="000B51E6" w:rsidRDefault="000B51E6" w:rsidP="00CE2C96"/>
    <w:p w14:paraId="20759F14" w14:textId="77777777" w:rsidR="000B51E6" w:rsidRDefault="000B51E6" w:rsidP="00CE2C9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08"/>
        <w:gridCol w:w="2988"/>
      </w:tblGrid>
      <w:tr w:rsidR="000B51E6" w:rsidRPr="00BD29B4" w14:paraId="407C71EF" w14:textId="77777777" w:rsidTr="000B51E6">
        <w:tc>
          <w:tcPr>
            <w:tcW w:w="3080" w:type="dxa"/>
          </w:tcPr>
          <w:p w14:paraId="5B6496DC" w14:textId="77777777" w:rsidR="000B51E6" w:rsidRPr="00BD29B4" w:rsidRDefault="000B51E6" w:rsidP="000B51E6">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lastRenderedPageBreak/>
              <w:t xml:space="preserve">Document Name </w:t>
            </w:r>
          </w:p>
        </w:tc>
        <w:tc>
          <w:tcPr>
            <w:tcW w:w="3081" w:type="dxa"/>
          </w:tcPr>
          <w:p w14:paraId="3CFC5289" w14:textId="77777777" w:rsidR="000B51E6" w:rsidRPr="00BD29B4" w:rsidRDefault="000B51E6" w:rsidP="000B51E6">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Author/ partners</w:t>
            </w:r>
          </w:p>
        </w:tc>
        <w:tc>
          <w:tcPr>
            <w:tcW w:w="3081" w:type="dxa"/>
          </w:tcPr>
          <w:p w14:paraId="36F718BA" w14:textId="77777777" w:rsidR="000B51E6" w:rsidRPr="00BD29B4" w:rsidRDefault="000B51E6" w:rsidP="000B51E6">
            <w:pPr>
              <w:autoSpaceDE w:val="0"/>
              <w:autoSpaceDN w:val="0"/>
              <w:adjustRightInd w:val="0"/>
              <w:spacing w:after="0" w:line="240" w:lineRule="auto"/>
              <w:rPr>
                <w:rFonts w:ascii="Arial" w:hAnsi="Arial" w:cs="Arial"/>
                <w:b/>
                <w:sz w:val="24"/>
                <w:szCs w:val="24"/>
              </w:rPr>
            </w:pPr>
            <w:r w:rsidRPr="00BD29B4">
              <w:rPr>
                <w:rFonts w:ascii="Arial" w:hAnsi="Arial" w:cs="Arial"/>
                <w:b/>
                <w:sz w:val="24"/>
                <w:szCs w:val="24"/>
              </w:rPr>
              <w:t>Date</w:t>
            </w:r>
          </w:p>
        </w:tc>
      </w:tr>
      <w:tr w:rsidR="000B51E6" w:rsidRPr="00BD29B4" w14:paraId="2EBCF1BD" w14:textId="77777777" w:rsidTr="000B51E6">
        <w:tc>
          <w:tcPr>
            <w:tcW w:w="3080" w:type="dxa"/>
          </w:tcPr>
          <w:p w14:paraId="012BB9EA" w14:textId="77777777" w:rsidR="000B51E6" w:rsidRDefault="000B51E6" w:rsidP="000B51E6">
            <w:pPr>
              <w:autoSpaceDE w:val="0"/>
              <w:autoSpaceDN w:val="0"/>
              <w:adjustRightInd w:val="0"/>
              <w:spacing w:after="0" w:line="240" w:lineRule="auto"/>
              <w:rPr>
                <w:rFonts w:ascii="Arial" w:hAnsi="Arial" w:cs="Arial"/>
                <w:sz w:val="24"/>
                <w:szCs w:val="24"/>
              </w:rPr>
            </w:pPr>
          </w:p>
          <w:p w14:paraId="0588028E" w14:textId="77777777" w:rsidR="000B51E6" w:rsidRPr="00BD29B4" w:rsidRDefault="000B51E6" w:rsidP="000B51E6">
            <w:pPr>
              <w:autoSpaceDE w:val="0"/>
              <w:autoSpaceDN w:val="0"/>
              <w:adjustRightInd w:val="0"/>
              <w:spacing w:after="0" w:line="240" w:lineRule="auto"/>
              <w:rPr>
                <w:rFonts w:ascii="Arial" w:hAnsi="Arial" w:cs="Arial"/>
                <w:sz w:val="24"/>
                <w:szCs w:val="24"/>
              </w:rPr>
            </w:pPr>
            <w:r>
              <w:rPr>
                <w:rFonts w:ascii="Arial" w:hAnsi="Arial" w:cs="Arial"/>
                <w:sz w:val="24"/>
                <w:szCs w:val="24"/>
              </w:rPr>
              <w:t>Village Design Statement</w:t>
            </w:r>
          </w:p>
        </w:tc>
        <w:tc>
          <w:tcPr>
            <w:tcW w:w="3081" w:type="dxa"/>
          </w:tcPr>
          <w:p w14:paraId="4DD6AC12" w14:textId="77777777" w:rsidR="000B51E6" w:rsidRPr="00BD29B4" w:rsidRDefault="004B777C" w:rsidP="000B51E6">
            <w:pPr>
              <w:autoSpaceDE w:val="0"/>
              <w:autoSpaceDN w:val="0"/>
              <w:adjustRightInd w:val="0"/>
              <w:spacing w:after="0" w:line="240" w:lineRule="auto"/>
              <w:rPr>
                <w:rFonts w:ascii="Arial" w:hAnsi="Arial" w:cs="Arial"/>
                <w:sz w:val="24"/>
                <w:szCs w:val="24"/>
              </w:rPr>
            </w:pPr>
            <w:r>
              <w:rPr>
                <w:rFonts w:ascii="Arial" w:hAnsi="Arial" w:cs="Arial"/>
                <w:sz w:val="24"/>
                <w:szCs w:val="24"/>
              </w:rPr>
              <w:t>Brinklow Villagers</w:t>
            </w:r>
          </w:p>
        </w:tc>
        <w:tc>
          <w:tcPr>
            <w:tcW w:w="3081" w:type="dxa"/>
          </w:tcPr>
          <w:p w14:paraId="3F941380" w14:textId="77777777" w:rsidR="000B51E6" w:rsidRPr="00BD29B4" w:rsidRDefault="004B777C" w:rsidP="000B51E6">
            <w:pPr>
              <w:autoSpaceDE w:val="0"/>
              <w:autoSpaceDN w:val="0"/>
              <w:adjustRightInd w:val="0"/>
              <w:spacing w:after="0" w:line="240" w:lineRule="auto"/>
              <w:rPr>
                <w:rFonts w:ascii="Arial" w:hAnsi="Arial" w:cs="Arial"/>
                <w:sz w:val="24"/>
                <w:szCs w:val="24"/>
              </w:rPr>
            </w:pPr>
            <w:r>
              <w:rPr>
                <w:rFonts w:ascii="Arial" w:hAnsi="Arial" w:cs="Arial"/>
                <w:sz w:val="24"/>
                <w:szCs w:val="24"/>
              </w:rPr>
              <w:t>2005</w:t>
            </w:r>
          </w:p>
        </w:tc>
      </w:tr>
      <w:tr w:rsidR="000B51E6" w:rsidRPr="00BD29B4" w14:paraId="1295EFB0" w14:textId="77777777" w:rsidTr="000B51E6">
        <w:tc>
          <w:tcPr>
            <w:tcW w:w="9242" w:type="dxa"/>
            <w:gridSpan w:val="3"/>
          </w:tcPr>
          <w:p w14:paraId="2192AA24" w14:textId="77777777" w:rsidR="000B51E6" w:rsidRPr="00BD29B4" w:rsidRDefault="000B51E6" w:rsidP="000B51E6">
            <w:pPr>
              <w:autoSpaceDE w:val="0"/>
              <w:autoSpaceDN w:val="0"/>
              <w:adjustRightInd w:val="0"/>
              <w:spacing w:after="0" w:line="240" w:lineRule="auto"/>
              <w:rPr>
                <w:rFonts w:ascii="Arial" w:hAnsi="Arial" w:cs="Arial"/>
                <w:sz w:val="24"/>
                <w:szCs w:val="24"/>
              </w:rPr>
            </w:pPr>
            <w:r w:rsidRPr="00BD29B4">
              <w:rPr>
                <w:rFonts w:ascii="Arial" w:hAnsi="Arial" w:cs="Arial"/>
                <w:sz w:val="24"/>
                <w:szCs w:val="24"/>
              </w:rPr>
              <w:t>www………………………………….</w:t>
            </w:r>
          </w:p>
        </w:tc>
      </w:tr>
    </w:tbl>
    <w:p w14:paraId="1D18E6CA" w14:textId="77777777" w:rsidR="000B51E6" w:rsidRDefault="000B51E6" w:rsidP="00CE2C96"/>
    <w:p w14:paraId="5F5AA188" w14:textId="77777777" w:rsidR="000B51E6" w:rsidRDefault="000B51E6" w:rsidP="000B51E6">
      <w:pPr>
        <w:autoSpaceDE w:val="0"/>
        <w:autoSpaceDN w:val="0"/>
        <w:adjustRightInd w:val="0"/>
        <w:spacing w:after="0" w:line="280" w:lineRule="atLeast"/>
        <w:rPr>
          <w:rFonts w:ascii="Times" w:hAnsi="Times" w:cs="Times"/>
          <w:color w:val="000000"/>
          <w:sz w:val="24"/>
          <w:szCs w:val="24"/>
          <w:lang w:val="en-US"/>
        </w:rPr>
      </w:pPr>
      <w:r>
        <w:rPr>
          <w:rFonts w:ascii="Times" w:hAnsi="Times" w:cs="Times"/>
          <w:color w:val="000000"/>
          <w:sz w:val="24"/>
          <w:szCs w:val="24"/>
          <w:lang w:val="en-US"/>
        </w:rPr>
        <w:t xml:space="preserve"> </w:t>
      </w:r>
    </w:p>
    <w:p w14:paraId="32F3C98E" w14:textId="77777777" w:rsidR="000B51E6" w:rsidRDefault="000B51E6" w:rsidP="000B51E6">
      <w:pPr>
        <w:autoSpaceDE w:val="0"/>
        <w:autoSpaceDN w:val="0"/>
        <w:adjustRightInd w:val="0"/>
        <w:spacing w:after="0" w:line="280" w:lineRule="atLeast"/>
        <w:rPr>
          <w:rFonts w:ascii="Times" w:hAnsi="Times" w:cs="Times"/>
          <w:color w:val="000000"/>
          <w:sz w:val="24"/>
          <w:szCs w:val="24"/>
          <w:lang w:val="en-US"/>
        </w:rPr>
      </w:pPr>
      <w:r>
        <w:rPr>
          <w:rFonts w:ascii="Times" w:hAnsi="Times" w:cs="Times"/>
          <w:color w:val="000000"/>
          <w:sz w:val="24"/>
          <w:szCs w:val="24"/>
          <w:lang w:val="en-US"/>
        </w:rPr>
        <w:t xml:space="preserve"> </w:t>
      </w:r>
    </w:p>
    <w:p w14:paraId="4D881CAF" w14:textId="77777777" w:rsidR="000B51E6" w:rsidRDefault="000B51E6" w:rsidP="000B51E6">
      <w:pPr>
        <w:autoSpaceDE w:val="0"/>
        <w:autoSpaceDN w:val="0"/>
        <w:adjustRightInd w:val="0"/>
        <w:spacing w:after="0" w:line="280" w:lineRule="atLeast"/>
        <w:rPr>
          <w:rFonts w:ascii="Times" w:hAnsi="Times" w:cs="Times"/>
          <w:color w:val="000000"/>
          <w:sz w:val="24"/>
          <w:szCs w:val="24"/>
          <w:lang w:val="en-US"/>
        </w:rPr>
      </w:pPr>
      <w:r>
        <w:rPr>
          <w:rFonts w:ascii="Times" w:hAnsi="Times" w:cs="Times"/>
          <w:color w:val="000000"/>
          <w:sz w:val="24"/>
          <w:szCs w:val="24"/>
          <w:lang w:val="en-US"/>
        </w:rPr>
        <w:t xml:space="preserve"> </w:t>
      </w:r>
    </w:p>
    <w:p w14:paraId="79C14614" w14:textId="77777777" w:rsidR="00D7465B" w:rsidRDefault="00D7465B" w:rsidP="00B25909">
      <w:pPr>
        <w:rPr>
          <w:b/>
          <w:u w:val="single"/>
        </w:rPr>
      </w:pPr>
    </w:p>
    <w:p w14:paraId="06AA6BAC" w14:textId="77777777" w:rsidR="00D7465B" w:rsidRPr="00CE2C96" w:rsidRDefault="00D7465B" w:rsidP="00CE2C96"/>
    <w:sectPr w:rsidR="00D7465B" w:rsidRPr="00CE2C96" w:rsidSect="00A7265D">
      <w:footerReference w:type="default" r:id="rId37"/>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709EAB" w14:textId="77777777" w:rsidR="00B12681" w:rsidRDefault="00B12681" w:rsidP="005264E2">
      <w:pPr>
        <w:spacing w:after="0" w:line="240" w:lineRule="auto"/>
      </w:pPr>
      <w:r>
        <w:separator/>
      </w:r>
    </w:p>
  </w:endnote>
  <w:endnote w:type="continuationSeparator" w:id="0">
    <w:p w14:paraId="5F2B6972" w14:textId="77777777" w:rsidR="00B12681" w:rsidRDefault="00B12681" w:rsidP="005264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inherit">
    <w:altName w:val="Cambria"/>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8DAB3E" w14:textId="77777777" w:rsidR="000B51E6" w:rsidRDefault="000B51E6">
    <w:pPr>
      <w:pStyle w:val="Footer"/>
    </w:pPr>
    <w:r>
      <w:rPr>
        <w:rFonts w:ascii="Times New Roman" w:hAnsi="Times New Roman" w:cs="Times New Roman"/>
        <w:lang w:val="en-US"/>
      </w:rPr>
      <w:tab/>
    </w:r>
    <w:r>
      <w:rPr>
        <w:rFonts w:ascii="Times New Roman" w:hAnsi="Times New Roman" w:cs="Times New Roman"/>
        <w:lang w:val="en-US"/>
      </w:rPr>
      <w:tab/>
      <w:t xml:space="preserve">Page </w:t>
    </w:r>
    <w:r>
      <w:rPr>
        <w:rFonts w:ascii="Times New Roman" w:hAnsi="Times New Roman" w:cs="Times New Roman"/>
        <w:lang w:val="en-US"/>
      </w:rPr>
      <w:fldChar w:fldCharType="begin"/>
    </w:r>
    <w:r>
      <w:rPr>
        <w:rFonts w:ascii="Times New Roman" w:hAnsi="Times New Roman" w:cs="Times New Roman"/>
        <w:lang w:val="en-US"/>
      </w:rPr>
      <w:instrText xml:space="preserve"> PAGE </w:instrText>
    </w:r>
    <w:r>
      <w:rPr>
        <w:rFonts w:ascii="Times New Roman" w:hAnsi="Times New Roman" w:cs="Times New Roman"/>
        <w:lang w:val="en-US"/>
      </w:rPr>
      <w:fldChar w:fldCharType="separate"/>
    </w:r>
    <w:r>
      <w:rPr>
        <w:rFonts w:ascii="Times New Roman" w:hAnsi="Times New Roman" w:cs="Times New Roman"/>
        <w:noProof/>
        <w:lang w:val="en-US"/>
      </w:rPr>
      <w:t>32</w:t>
    </w:r>
    <w:r>
      <w:rPr>
        <w:rFonts w:ascii="Times New Roman" w:hAnsi="Times New Roman" w:cs="Times New Roman"/>
        <w:lang w:val="en-US"/>
      </w:rPr>
      <w:fldChar w:fldCharType="end"/>
    </w:r>
    <w:r>
      <w:rPr>
        <w:rFonts w:ascii="Times New Roman" w:hAnsi="Times New Roman" w:cs="Times New Roman"/>
        <w:lang w:val="en-US"/>
      </w:rPr>
      <w:t xml:space="preserve"> of </w:t>
    </w:r>
    <w:r>
      <w:rPr>
        <w:rFonts w:ascii="Times New Roman" w:hAnsi="Times New Roman" w:cs="Times New Roman"/>
        <w:lang w:val="en-US"/>
      </w:rPr>
      <w:fldChar w:fldCharType="begin"/>
    </w:r>
    <w:r>
      <w:rPr>
        <w:rFonts w:ascii="Times New Roman" w:hAnsi="Times New Roman" w:cs="Times New Roman"/>
        <w:lang w:val="en-US"/>
      </w:rPr>
      <w:instrText xml:space="preserve"> NUMPAGES </w:instrText>
    </w:r>
    <w:r>
      <w:rPr>
        <w:rFonts w:ascii="Times New Roman" w:hAnsi="Times New Roman" w:cs="Times New Roman"/>
        <w:lang w:val="en-US"/>
      </w:rPr>
      <w:fldChar w:fldCharType="separate"/>
    </w:r>
    <w:r>
      <w:rPr>
        <w:rFonts w:ascii="Times New Roman" w:hAnsi="Times New Roman" w:cs="Times New Roman"/>
        <w:noProof/>
        <w:lang w:val="en-US"/>
      </w:rPr>
      <w:t>32</w:t>
    </w:r>
    <w:r>
      <w:rPr>
        <w:rFonts w:ascii="Times New Roman" w:hAnsi="Times New Roman" w:cs="Times New Roman"/>
        <w:lang w:val="en-US"/>
      </w:rPr>
      <w:fldChar w:fldCharType="end"/>
    </w:r>
  </w:p>
  <w:p w14:paraId="20EF4F21" w14:textId="77777777" w:rsidR="000B51E6" w:rsidRDefault="000B51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A2CD1A" w14:textId="77777777" w:rsidR="00B12681" w:rsidRDefault="00B12681" w:rsidP="005264E2">
      <w:pPr>
        <w:spacing w:after="0" w:line="240" w:lineRule="auto"/>
      </w:pPr>
      <w:r>
        <w:separator/>
      </w:r>
    </w:p>
  </w:footnote>
  <w:footnote w:type="continuationSeparator" w:id="0">
    <w:p w14:paraId="39AD2EF1" w14:textId="77777777" w:rsidR="00B12681" w:rsidRDefault="00B12681" w:rsidP="005264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6"/>
    <w:multiLevelType w:val="hybridMultilevel"/>
    <w:tmpl w:val="00000006"/>
    <w:lvl w:ilvl="0" w:tplc="000001F5">
      <w:start w:val="2"/>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83D26"/>
    <w:multiLevelType w:val="hybridMultilevel"/>
    <w:tmpl w:val="1FE4DC5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 w15:restartNumberingAfterBreak="0">
    <w:nsid w:val="128700B7"/>
    <w:multiLevelType w:val="hybridMultilevel"/>
    <w:tmpl w:val="52E6DB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38C053A"/>
    <w:multiLevelType w:val="hybridMultilevel"/>
    <w:tmpl w:val="45867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FB739C"/>
    <w:multiLevelType w:val="multilevel"/>
    <w:tmpl w:val="685CF4AA"/>
    <w:lvl w:ilvl="0">
      <w:start w:val="3"/>
      <w:numFmt w:val="decimal"/>
      <w:lvlText w:val="%1.0"/>
      <w:lvlJc w:val="left"/>
      <w:pPr>
        <w:ind w:left="1080" w:hanging="72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6" w15:restartNumberingAfterBreak="0">
    <w:nsid w:val="1F3A287F"/>
    <w:multiLevelType w:val="multilevel"/>
    <w:tmpl w:val="8DF8DF2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225249B5"/>
    <w:multiLevelType w:val="hybridMultilevel"/>
    <w:tmpl w:val="5CA823E2"/>
    <w:lvl w:ilvl="0" w:tplc="43768024">
      <w:start w:val="2"/>
      <w:numFmt w:val="bullet"/>
      <w:lvlText w:val="-"/>
      <w:lvlJc w:val="left"/>
      <w:pPr>
        <w:ind w:left="1080" w:hanging="360"/>
      </w:pPr>
      <w:rPr>
        <w:rFonts w:ascii="Calibri" w:eastAsia="Calibri" w:hAnsi="Calibri"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8032807"/>
    <w:multiLevelType w:val="hybridMultilevel"/>
    <w:tmpl w:val="BDC25D3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576E31"/>
    <w:multiLevelType w:val="hybridMultilevel"/>
    <w:tmpl w:val="2466A7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BC73514"/>
    <w:multiLevelType w:val="multilevel"/>
    <w:tmpl w:val="EF80C8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D4022EF"/>
    <w:multiLevelType w:val="hybridMultilevel"/>
    <w:tmpl w:val="C4A80E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E6524EB"/>
    <w:multiLevelType w:val="multilevel"/>
    <w:tmpl w:val="8DF8DF2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555318B7"/>
    <w:multiLevelType w:val="hybridMultilevel"/>
    <w:tmpl w:val="A2E47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93C0E2C"/>
    <w:multiLevelType w:val="hybridMultilevel"/>
    <w:tmpl w:val="1CBCDD5C"/>
    <w:lvl w:ilvl="0" w:tplc="612C5F86">
      <w:start w:val="1"/>
      <w:numFmt w:val="bullet"/>
      <w:lvlText w:val="-"/>
      <w:lvlJc w:val="left"/>
      <w:pPr>
        <w:ind w:left="1440" w:hanging="360"/>
      </w:pPr>
      <w:rPr>
        <w:rFonts w:ascii="Trebuchet MS" w:eastAsia="Times New Roman" w:hAnsi="Trebuchet MS"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72073A48"/>
    <w:multiLevelType w:val="hybridMultilevel"/>
    <w:tmpl w:val="1EBA1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37946BF"/>
    <w:multiLevelType w:val="multilevel"/>
    <w:tmpl w:val="8DF8DF2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7739102A"/>
    <w:multiLevelType w:val="hybridMultilevel"/>
    <w:tmpl w:val="F202D2CE"/>
    <w:lvl w:ilvl="0" w:tplc="B8EA69E4">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6"/>
  </w:num>
  <w:num w:numId="2">
    <w:abstractNumId w:val="12"/>
  </w:num>
  <w:num w:numId="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17"/>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1"/>
  </w:num>
  <w:num w:numId="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5"/>
  </w:num>
  <w:num w:numId="12">
    <w:abstractNumId w:val="15"/>
  </w:num>
  <w:num w:numId="13">
    <w:abstractNumId w:val="3"/>
  </w:num>
  <w:num w:numId="14">
    <w:abstractNumId w:val="13"/>
  </w:num>
  <w:num w:numId="15">
    <w:abstractNumId w:val="4"/>
  </w:num>
  <w:num w:numId="16">
    <w:abstractNumId w:val="0"/>
  </w:num>
  <w:num w:numId="17">
    <w:abstractNumId w:val="1"/>
  </w:num>
  <w:num w:numId="18">
    <w:abstractNumId w:val="16"/>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662"/>
    <w:rsid w:val="00000126"/>
    <w:rsid w:val="00013168"/>
    <w:rsid w:val="000302ED"/>
    <w:rsid w:val="000438C6"/>
    <w:rsid w:val="000B51E6"/>
    <w:rsid w:val="000B6FC6"/>
    <w:rsid w:val="000C6D47"/>
    <w:rsid w:val="000D05B2"/>
    <w:rsid w:val="00104E6C"/>
    <w:rsid w:val="0015569B"/>
    <w:rsid w:val="00155849"/>
    <w:rsid w:val="00196069"/>
    <w:rsid w:val="00211977"/>
    <w:rsid w:val="0025609D"/>
    <w:rsid w:val="00273571"/>
    <w:rsid w:val="002938E0"/>
    <w:rsid w:val="00321692"/>
    <w:rsid w:val="003334FA"/>
    <w:rsid w:val="00374A63"/>
    <w:rsid w:val="003A66D3"/>
    <w:rsid w:val="003E40BD"/>
    <w:rsid w:val="0040633D"/>
    <w:rsid w:val="00412865"/>
    <w:rsid w:val="00423786"/>
    <w:rsid w:val="00437DED"/>
    <w:rsid w:val="0044461C"/>
    <w:rsid w:val="00447A69"/>
    <w:rsid w:val="004B2D2E"/>
    <w:rsid w:val="004B777C"/>
    <w:rsid w:val="004E66EA"/>
    <w:rsid w:val="005264E2"/>
    <w:rsid w:val="00531C36"/>
    <w:rsid w:val="00535C4C"/>
    <w:rsid w:val="00547DD9"/>
    <w:rsid w:val="005755B1"/>
    <w:rsid w:val="005B1EA6"/>
    <w:rsid w:val="005E06C8"/>
    <w:rsid w:val="00603057"/>
    <w:rsid w:val="00613603"/>
    <w:rsid w:val="00666ADB"/>
    <w:rsid w:val="006711F8"/>
    <w:rsid w:val="00691662"/>
    <w:rsid w:val="006D1C1A"/>
    <w:rsid w:val="006D4C76"/>
    <w:rsid w:val="007218AE"/>
    <w:rsid w:val="007452D1"/>
    <w:rsid w:val="007741AE"/>
    <w:rsid w:val="00776C61"/>
    <w:rsid w:val="00781BE8"/>
    <w:rsid w:val="00793BA5"/>
    <w:rsid w:val="007C1691"/>
    <w:rsid w:val="00875095"/>
    <w:rsid w:val="00887711"/>
    <w:rsid w:val="008D59A3"/>
    <w:rsid w:val="008E1AAE"/>
    <w:rsid w:val="009020A0"/>
    <w:rsid w:val="009432A1"/>
    <w:rsid w:val="00951659"/>
    <w:rsid w:val="00962C58"/>
    <w:rsid w:val="009C54FB"/>
    <w:rsid w:val="00A22C5F"/>
    <w:rsid w:val="00A549E3"/>
    <w:rsid w:val="00A57169"/>
    <w:rsid w:val="00A65798"/>
    <w:rsid w:val="00A700A4"/>
    <w:rsid w:val="00A7265D"/>
    <w:rsid w:val="00A91946"/>
    <w:rsid w:val="00AB7471"/>
    <w:rsid w:val="00AC5DEC"/>
    <w:rsid w:val="00AD6D48"/>
    <w:rsid w:val="00B12681"/>
    <w:rsid w:val="00B223F7"/>
    <w:rsid w:val="00B25909"/>
    <w:rsid w:val="00B36496"/>
    <w:rsid w:val="00B8171E"/>
    <w:rsid w:val="00BB4733"/>
    <w:rsid w:val="00BB5385"/>
    <w:rsid w:val="00BB6177"/>
    <w:rsid w:val="00BD036A"/>
    <w:rsid w:val="00BF5341"/>
    <w:rsid w:val="00C27E6F"/>
    <w:rsid w:val="00C717A5"/>
    <w:rsid w:val="00CB224C"/>
    <w:rsid w:val="00CB2E51"/>
    <w:rsid w:val="00CD3728"/>
    <w:rsid w:val="00CE2C96"/>
    <w:rsid w:val="00D05223"/>
    <w:rsid w:val="00D334F5"/>
    <w:rsid w:val="00D53560"/>
    <w:rsid w:val="00D744A4"/>
    <w:rsid w:val="00D7465B"/>
    <w:rsid w:val="00D915E1"/>
    <w:rsid w:val="00D9482E"/>
    <w:rsid w:val="00DA536F"/>
    <w:rsid w:val="00DC44FD"/>
    <w:rsid w:val="00DC7674"/>
    <w:rsid w:val="00DE6287"/>
    <w:rsid w:val="00E365A0"/>
    <w:rsid w:val="00E80D45"/>
    <w:rsid w:val="00E81B98"/>
    <w:rsid w:val="00E8504D"/>
    <w:rsid w:val="00EA11C3"/>
    <w:rsid w:val="00EB0AD4"/>
    <w:rsid w:val="00EC5100"/>
    <w:rsid w:val="00EE315E"/>
    <w:rsid w:val="00F01463"/>
    <w:rsid w:val="00F052BB"/>
    <w:rsid w:val="00F2790E"/>
    <w:rsid w:val="00F334BB"/>
    <w:rsid w:val="00F55DC0"/>
    <w:rsid w:val="00F800D2"/>
    <w:rsid w:val="00F80B73"/>
    <w:rsid w:val="00FF5E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8CD8F"/>
  <w15:docId w15:val="{D68AD432-797E-3446-B9D2-44F45A85A1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65D"/>
  </w:style>
  <w:style w:type="paragraph" w:styleId="Heading1">
    <w:name w:val="heading 1"/>
    <w:basedOn w:val="Normal"/>
    <w:next w:val="Normal"/>
    <w:link w:val="Heading1Char"/>
    <w:uiPriority w:val="9"/>
    <w:qFormat/>
    <w:rsid w:val="00962C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E40B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16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662"/>
    <w:rPr>
      <w:rFonts w:ascii="Tahoma" w:hAnsi="Tahoma" w:cs="Tahoma"/>
      <w:sz w:val="16"/>
      <w:szCs w:val="16"/>
    </w:rPr>
  </w:style>
  <w:style w:type="character" w:customStyle="1" w:styleId="Heading1Char">
    <w:name w:val="Heading 1 Char"/>
    <w:basedOn w:val="DefaultParagraphFont"/>
    <w:link w:val="Heading1"/>
    <w:uiPriority w:val="9"/>
    <w:rsid w:val="00962C58"/>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962C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962C58"/>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qFormat/>
    <w:rsid w:val="00962C58"/>
    <w:rPr>
      <w:i/>
      <w:iCs/>
    </w:rPr>
  </w:style>
  <w:style w:type="paragraph" w:styleId="ListParagraph">
    <w:name w:val="List Paragraph"/>
    <w:basedOn w:val="Normal"/>
    <w:uiPriority w:val="34"/>
    <w:qFormat/>
    <w:rsid w:val="00962C58"/>
    <w:pPr>
      <w:ind w:left="720"/>
      <w:contextualSpacing/>
    </w:pPr>
  </w:style>
  <w:style w:type="paragraph" w:styleId="Caption">
    <w:name w:val="caption"/>
    <w:basedOn w:val="Normal"/>
    <w:next w:val="Normal"/>
    <w:uiPriority w:val="35"/>
    <w:unhideWhenUsed/>
    <w:qFormat/>
    <w:rsid w:val="0040633D"/>
    <w:pPr>
      <w:spacing w:line="240" w:lineRule="auto"/>
    </w:pPr>
    <w:rPr>
      <w:b/>
      <w:bCs/>
      <w:color w:val="4F81BD" w:themeColor="accent1"/>
      <w:sz w:val="18"/>
      <w:szCs w:val="18"/>
    </w:rPr>
  </w:style>
  <w:style w:type="character" w:customStyle="1" w:styleId="Heading2Char">
    <w:name w:val="Heading 2 Char"/>
    <w:basedOn w:val="DefaultParagraphFont"/>
    <w:link w:val="Heading2"/>
    <w:uiPriority w:val="9"/>
    <w:rsid w:val="003E40BD"/>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781BE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6136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13603"/>
  </w:style>
  <w:style w:type="character" w:customStyle="1" w:styleId="highlight">
    <w:name w:val="highlight"/>
    <w:basedOn w:val="DefaultParagraphFont"/>
    <w:rsid w:val="00613603"/>
  </w:style>
  <w:style w:type="character" w:styleId="Hyperlink">
    <w:name w:val="Hyperlink"/>
    <w:basedOn w:val="DefaultParagraphFont"/>
    <w:uiPriority w:val="99"/>
    <w:unhideWhenUsed/>
    <w:rsid w:val="00AD6D48"/>
    <w:rPr>
      <w:color w:val="0000FF"/>
      <w:u w:val="single"/>
    </w:rPr>
  </w:style>
  <w:style w:type="character" w:styleId="Strong">
    <w:name w:val="Strong"/>
    <w:basedOn w:val="DefaultParagraphFont"/>
    <w:uiPriority w:val="22"/>
    <w:qFormat/>
    <w:rsid w:val="00D915E1"/>
    <w:rPr>
      <w:b/>
      <w:bCs/>
    </w:rPr>
  </w:style>
  <w:style w:type="paragraph" w:styleId="TOCHeading">
    <w:name w:val="TOC Heading"/>
    <w:basedOn w:val="Heading1"/>
    <w:next w:val="Normal"/>
    <w:uiPriority w:val="39"/>
    <w:unhideWhenUsed/>
    <w:qFormat/>
    <w:rsid w:val="00C717A5"/>
    <w:pPr>
      <w:outlineLvl w:val="9"/>
    </w:pPr>
    <w:rPr>
      <w:lang w:val="en-US" w:eastAsia="en-US"/>
    </w:rPr>
  </w:style>
  <w:style w:type="paragraph" w:styleId="TOC1">
    <w:name w:val="toc 1"/>
    <w:basedOn w:val="Normal"/>
    <w:next w:val="Normal"/>
    <w:autoRedefine/>
    <w:uiPriority w:val="39"/>
    <w:unhideWhenUsed/>
    <w:rsid w:val="00C717A5"/>
    <w:pPr>
      <w:spacing w:before="120" w:after="0"/>
    </w:pPr>
    <w:rPr>
      <w:b/>
      <w:bCs/>
      <w:i/>
      <w:iCs/>
      <w:sz w:val="24"/>
      <w:szCs w:val="24"/>
    </w:rPr>
  </w:style>
  <w:style w:type="paragraph" w:styleId="TOC2">
    <w:name w:val="toc 2"/>
    <w:basedOn w:val="Normal"/>
    <w:next w:val="Normal"/>
    <w:autoRedefine/>
    <w:uiPriority w:val="39"/>
    <w:unhideWhenUsed/>
    <w:rsid w:val="00C717A5"/>
    <w:pPr>
      <w:spacing w:before="120" w:after="0"/>
      <w:ind w:left="220"/>
    </w:pPr>
    <w:rPr>
      <w:b/>
      <w:bCs/>
    </w:rPr>
  </w:style>
  <w:style w:type="paragraph" w:styleId="TOC3">
    <w:name w:val="toc 3"/>
    <w:basedOn w:val="Normal"/>
    <w:next w:val="Normal"/>
    <w:autoRedefine/>
    <w:uiPriority w:val="39"/>
    <w:semiHidden/>
    <w:unhideWhenUsed/>
    <w:rsid w:val="00C717A5"/>
    <w:pPr>
      <w:spacing w:after="0"/>
      <w:ind w:left="440"/>
    </w:pPr>
    <w:rPr>
      <w:sz w:val="20"/>
      <w:szCs w:val="20"/>
    </w:rPr>
  </w:style>
  <w:style w:type="paragraph" w:styleId="TOC4">
    <w:name w:val="toc 4"/>
    <w:basedOn w:val="Normal"/>
    <w:next w:val="Normal"/>
    <w:autoRedefine/>
    <w:uiPriority w:val="39"/>
    <w:semiHidden/>
    <w:unhideWhenUsed/>
    <w:rsid w:val="00C717A5"/>
    <w:pPr>
      <w:spacing w:after="0"/>
      <w:ind w:left="660"/>
    </w:pPr>
    <w:rPr>
      <w:sz w:val="20"/>
      <w:szCs w:val="20"/>
    </w:rPr>
  </w:style>
  <w:style w:type="paragraph" w:styleId="TOC5">
    <w:name w:val="toc 5"/>
    <w:basedOn w:val="Normal"/>
    <w:next w:val="Normal"/>
    <w:autoRedefine/>
    <w:uiPriority w:val="39"/>
    <w:semiHidden/>
    <w:unhideWhenUsed/>
    <w:rsid w:val="00C717A5"/>
    <w:pPr>
      <w:spacing w:after="0"/>
      <w:ind w:left="880"/>
    </w:pPr>
    <w:rPr>
      <w:sz w:val="20"/>
      <w:szCs w:val="20"/>
    </w:rPr>
  </w:style>
  <w:style w:type="paragraph" w:styleId="TOC6">
    <w:name w:val="toc 6"/>
    <w:basedOn w:val="Normal"/>
    <w:next w:val="Normal"/>
    <w:autoRedefine/>
    <w:uiPriority w:val="39"/>
    <w:semiHidden/>
    <w:unhideWhenUsed/>
    <w:rsid w:val="00C717A5"/>
    <w:pPr>
      <w:spacing w:after="0"/>
      <w:ind w:left="1100"/>
    </w:pPr>
    <w:rPr>
      <w:sz w:val="20"/>
      <w:szCs w:val="20"/>
    </w:rPr>
  </w:style>
  <w:style w:type="paragraph" w:styleId="TOC7">
    <w:name w:val="toc 7"/>
    <w:basedOn w:val="Normal"/>
    <w:next w:val="Normal"/>
    <w:autoRedefine/>
    <w:uiPriority w:val="39"/>
    <w:semiHidden/>
    <w:unhideWhenUsed/>
    <w:rsid w:val="00C717A5"/>
    <w:pPr>
      <w:spacing w:after="0"/>
      <w:ind w:left="1320"/>
    </w:pPr>
    <w:rPr>
      <w:sz w:val="20"/>
      <w:szCs w:val="20"/>
    </w:rPr>
  </w:style>
  <w:style w:type="paragraph" w:styleId="TOC8">
    <w:name w:val="toc 8"/>
    <w:basedOn w:val="Normal"/>
    <w:next w:val="Normal"/>
    <w:autoRedefine/>
    <w:uiPriority w:val="39"/>
    <w:semiHidden/>
    <w:unhideWhenUsed/>
    <w:rsid w:val="00C717A5"/>
    <w:pPr>
      <w:spacing w:after="0"/>
      <w:ind w:left="1540"/>
    </w:pPr>
    <w:rPr>
      <w:sz w:val="20"/>
      <w:szCs w:val="20"/>
    </w:rPr>
  </w:style>
  <w:style w:type="paragraph" w:styleId="TOC9">
    <w:name w:val="toc 9"/>
    <w:basedOn w:val="Normal"/>
    <w:next w:val="Normal"/>
    <w:autoRedefine/>
    <w:uiPriority w:val="39"/>
    <w:semiHidden/>
    <w:unhideWhenUsed/>
    <w:rsid w:val="00C717A5"/>
    <w:pPr>
      <w:spacing w:after="0"/>
      <w:ind w:left="1760"/>
    </w:pPr>
    <w:rPr>
      <w:sz w:val="20"/>
      <w:szCs w:val="20"/>
    </w:rPr>
  </w:style>
  <w:style w:type="paragraph" w:styleId="Header">
    <w:name w:val="header"/>
    <w:basedOn w:val="Normal"/>
    <w:link w:val="HeaderChar"/>
    <w:uiPriority w:val="99"/>
    <w:unhideWhenUsed/>
    <w:rsid w:val="005264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264E2"/>
  </w:style>
  <w:style w:type="paragraph" w:styleId="Footer">
    <w:name w:val="footer"/>
    <w:basedOn w:val="Normal"/>
    <w:link w:val="FooterChar"/>
    <w:uiPriority w:val="99"/>
    <w:unhideWhenUsed/>
    <w:rsid w:val="005264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264E2"/>
  </w:style>
  <w:style w:type="paragraph" w:styleId="NoSpacing">
    <w:name w:val="No Spacing"/>
    <w:uiPriority w:val="1"/>
    <w:qFormat/>
    <w:rsid w:val="00104E6C"/>
    <w:pPr>
      <w:spacing w:after="0" w:line="240" w:lineRule="auto"/>
    </w:pPr>
    <w:rPr>
      <w:rFonts w:eastAsiaTheme="minorHAnsi"/>
      <w:lang w:eastAsia="en-US"/>
    </w:rPr>
  </w:style>
  <w:style w:type="paragraph" w:styleId="FootnoteText">
    <w:name w:val="footnote text"/>
    <w:basedOn w:val="Normal"/>
    <w:link w:val="FootnoteTextChar"/>
    <w:rsid w:val="00104E6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104E6C"/>
    <w:rPr>
      <w:rFonts w:ascii="Times New Roman" w:eastAsia="Times New Roman" w:hAnsi="Times New Roman" w:cs="Times New Roman"/>
      <w:sz w:val="20"/>
      <w:szCs w:val="20"/>
    </w:rPr>
  </w:style>
  <w:style w:type="character" w:styleId="FootnoteReference">
    <w:name w:val="footnote reference"/>
    <w:basedOn w:val="DefaultParagraphFont"/>
    <w:rsid w:val="00104E6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222738">
      <w:bodyDiv w:val="1"/>
      <w:marLeft w:val="0"/>
      <w:marRight w:val="0"/>
      <w:marTop w:val="0"/>
      <w:marBottom w:val="0"/>
      <w:divBdr>
        <w:top w:val="none" w:sz="0" w:space="0" w:color="auto"/>
        <w:left w:val="none" w:sz="0" w:space="0" w:color="auto"/>
        <w:bottom w:val="none" w:sz="0" w:space="0" w:color="auto"/>
        <w:right w:val="none" w:sz="0" w:space="0" w:color="auto"/>
      </w:divBdr>
    </w:div>
    <w:div w:id="390269138">
      <w:bodyDiv w:val="1"/>
      <w:marLeft w:val="0"/>
      <w:marRight w:val="0"/>
      <w:marTop w:val="0"/>
      <w:marBottom w:val="0"/>
      <w:divBdr>
        <w:top w:val="none" w:sz="0" w:space="0" w:color="auto"/>
        <w:left w:val="none" w:sz="0" w:space="0" w:color="auto"/>
        <w:bottom w:val="none" w:sz="0" w:space="0" w:color="auto"/>
        <w:right w:val="none" w:sz="0" w:space="0" w:color="auto"/>
      </w:divBdr>
    </w:div>
    <w:div w:id="491529619">
      <w:bodyDiv w:val="1"/>
      <w:marLeft w:val="0"/>
      <w:marRight w:val="0"/>
      <w:marTop w:val="0"/>
      <w:marBottom w:val="0"/>
      <w:divBdr>
        <w:top w:val="none" w:sz="0" w:space="0" w:color="auto"/>
        <w:left w:val="none" w:sz="0" w:space="0" w:color="auto"/>
        <w:bottom w:val="none" w:sz="0" w:space="0" w:color="auto"/>
        <w:right w:val="none" w:sz="0" w:space="0" w:color="auto"/>
      </w:divBdr>
    </w:div>
    <w:div w:id="724648416">
      <w:bodyDiv w:val="1"/>
      <w:marLeft w:val="0"/>
      <w:marRight w:val="0"/>
      <w:marTop w:val="0"/>
      <w:marBottom w:val="0"/>
      <w:divBdr>
        <w:top w:val="none" w:sz="0" w:space="0" w:color="auto"/>
        <w:left w:val="none" w:sz="0" w:space="0" w:color="auto"/>
        <w:bottom w:val="none" w:sz="0" w:space="0" w:color="auto"/>
        <w:right w:val="none" w:sz="0" w:space="0" w:color="auto"/>
      </w:divBdr>
    </w:div>
    <w:div w:id="1316226312">
      <w:bodyDiv w:val="1"/>
      <w:marLeft w:val="0"/>
      <w:marRight w:val="0"/>
      <w:marTop w:val="0"/>
      <w:marBottom w:val="0"/>
      <w:divBdr>
        <w:top w:val="none" w:sz="0" w:space="0" w:color="auto"/>
        <w:left w:val="none" w:sz="0" w:space="0" w:color="auto"/>
        <w:bottom w:val="none" w:sz="0" w:space="0" w:color="auto"/>
        <w:right w:val="none" w:sz="0" w:space="0" w:color="auto"/>
      </w:divBdr>
    </w:div>
    <w:div w:id="1703558450">
      <w:bodyDiv w:val="1"/>
      <w:marLeft w:val="0"/>
      <w:marRight w:val="0"/>
      <w:marTop w:val="0"/>
      <w:marBottom w:val="0"/>
      <w:divBdr>
        <w:top w:val="none" w:sz="0" w:space="0" w:color="auto"/>
        <w:left w:val="none" w:sz="0" w:space="0" w:color="auto"/>
        <w:bottom w:val="none" w:sz="0" w:space="0" w:color="auto"/>
        <w:right w:val="none" w:sz="0" w:space="0" w:color="auto"/>
      </w:divBdr>
      <w:divsChild>
        <w:div w:id="115225130">
          <w:marLeft w:val="0"/>
          <w:marRight w:val="0"/>
          <w:marTop w:val="0"/>
          <w:marBottom w:val="0"/>
          <w:divBdr>
            <w:top w:val="none" w:sz="0" w:space="0" w:color="auto"/>
            <w:left w:val="none" w:sz="0" w:space="0" w:color="auto"/>
            <w:bottom w:val="none" w:sz="0" w:space="0" w:color="auto"/>
            <w:right w:val="none" w:sz="0" w:space="0" w:color="auto"/>
          </w:divBdr>
        </w:div>
        <w:div w:id="276330367">
          <w:marLeft w:val="0"/>
          <w:marRight w:val="0"/>
          <w:marTop w:val="0"/>
          <w:marBottom w:val="0"/>
          <w:divBdr>
            <w:top w:val="none" w:sz="0" w:space="0" w:color="auto"/>
            <w:left w:val="none" w:sz="0" w:space="0" w:color="auto"/>
            <w:bottom w:val="none" w:sz="0" w:space="0" w:color="auto"/>
            <w:right w:val="none" w:sz="0" w:space="0" w:color="auto"/>
          </w:divBdr>
        </w:div>
        <w:div w:id="2039576644">
          <w:marLeft w:val="0"/>
          <w:marRight w:val="0"/>
          <w:marTop w:val="0"/>
          <w:marBottom w:val="0"/>
          <w:divBdr>
            <w:top w:val="none" w:sz="0" w:space="0" w:color="auto"/>
            <w:left w:val="none" w:sz="0" w:space="0" w:color="auto"/>
            <w:bottom w:val="none" w:sz="0" w:space="0" w:color="auto"/>
            <w:right w:val="none" w:sz="0" w:space="0" w:color="auto"/>
          </w:divBdr>
        </w:div>
        <w:div w:id="1955288300">
          <w:marLeft w:val="0"/>
          <w:marRight w:val="0"/>
          <w:marTop w:val="0"/>
          <w:marBottom w:val="0"/>
          <w:divBdr>
            <w:top w:val="none" w:sz="0" w:space="0" w:color="auto"/>
            <w:left w:val="none" w:sz="0" w:space="0" w:color="auto"/>
            <w:bottom w:val="none" w:sz="0" w:space="0" w:color="auto"/>
            <w:right w:val="none" w:sz="0" w:space="0" w:color="auto"/>
          </w:divBdr>
        </w:div>
        <w:div w:id="167446344">
          <w:marLeft w:val="0"/>
          <w:marRight w:val="0"/>
          <w:marTop w:val="0"/>
          <w:marBottom w:val="0"/>
          <w:divBdr>
            <w:top w:val="none" w:sz="0" w:space="0" w:color="auto"/>
            <w:left w:val="none" w:sz="0" w:space="0" w:color="auto"/>
            <w:bottom w:val="none" w:sz="0" w:space="0" w:color="auto"/>
            <w:right w:val="none" w:sz="0" w:space="0" w:color="auto"/>
          </w:divBdr>
        </w:div>
        <w:div w:id="1720742788">
          <w:marLeft w:val="0"/>
          <w:marRight w:val="0"/>
          <w:marTop w:val="0"/>
          <w:marBottom w:val="0"/>
          <w:divBdr>
            <w:top w:val="none" w:sz="0" w:space="0" w:color="auto"/>
            <w:left w:val="none" w:sz="0" w:space="0" w:color="auto"/>
            <w:bottom w:val="none" w:sz="0" w:space="0" w:color="auto"/>
            <w:right w:val="none" w:sz="0" w:space="0" w:color="auto"/>
          </w:divBdr>
        </w:div>
        <w:div w:id="967855879">
          <w:marLeft w:val="0"/>
          <w:marRight w:val="0"/>
          <w:marTop w:val="0"/>
          <w:marBottom w:val="0"/>
          <w:divBdr>
            <w:top w:val="none" w:sz="0" w:space="0" w:color="auto"/>
            <w:left w:val="none" w:sz="0" w:space="0" w:color="auto"/>
            <w:bottom w:val="none" w:sz="0" w:space="0" w:color="auto"/>
            <w:right w:val="none" w:sz="0" w:space="0" w:color="auto"/>
          </w:divBdr>
        </w:div>
        <w:div w:id="1420444621">
          <w:marLeft w:val="0"/>
          <w:marRight w:val="0"/>
          <w:marTop w:val="0"/>
          <w:marBottom w:val="0"/>
          <w:divBdr>
            <w:top w:val="none" w:sz="0" w:space="0" w:color="auto"/>
            <w:left w:val="none" w:sz="0" w:space="0" w:color="auto"/>
            <w:bottom w:val="none" w:sz="0" w:space="0" w:color="auto"/>
            <w:right w:val="none" w:sz="0" w:space="0" w:color="auto"/>
          </w:divBdr>
        </w:div>
        <w:div w:id="947935331">
          <w:marLeft w:val="0"/>
          <w:marRight w:val="0"/>
          <w:marTop w:val="0"/>
          <w:marBottom w:val="0"/>
          <w:divBdr>
            <w:top w:val="none" w:sz="0" w:space="0" w:color="auto"/>
            <w:left w:val="none" w:sz="0" w:space="0" w:color="auto"/>
            <w:bottom w:val="none" w:sz="0" w:space="0" w:color="auto"/>
            <w:right w:val="none" w:sz="0" w:space="0" w:color="auto"/>
          </w:divBdr>
        </w:div>
      </w:divsChild>
    </w:div>
    <w:div w:id="208884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hyperlink" Target="http://www.warwickshirewildlifetrust.org.uk/LBAP" TargetMode="External"/><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JJB091</b:Tag>
    <b:SourceType>Report</b:SourceType>
    <b:Guid>{C9BC617A-AC6B-4D69-9AB8-0535659195FA}</b:Guid>
    <b:Author>
      <b:Author>
        <b:NameList>
          <b:Person>
            <b:Last>Bowley</b:Last>
            <b:First>J</b:First>
            <b:Middle>J</b:Middle>
          </b:Person>
        </b:NameList>
      </b:Author>
    </b:Author>
    <b:Title>Highwood Farm Meadows</b:Title>
    <b:Year>2009</b:Year>
    <b:Publisher>HBA</b:Publisher>
    <b:City>Warwick</b:City>
    <b:RefOrder>2</b:RefOrder>
  </b:Source>
</b:Sources>
</file>

<file path=customXml/itemProps1.xml><?xml version="1.0" encoding="utf-8"?>
<ds:datastoreItem xmlns:ds="http://schemas.openxmlformats.org/officeDocument/2006/customXml" ds:itemID="{5BA02240-ECC2-534C-9C0A-26BB581A2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5470</Words>
  <Characters>31184</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36581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Corporate Edition</dc:creator>
  <cp:lastModifiedBy>HEENAN, TIM (PGR)</cp:lastModifiedBy>
  <cp:revision>2</cp:revision>
  <cp:lastPrinted>2018-01-23T13:09:00Z</cp:lastPrinted>
  <dcterms:created xsi:type="dcterms:W3CDTF">2021-10-02T16:55:00Z</dcterms:created>
  <dcterms:modified xsi:type="dcterms:W3CDTF">2021-10-02T16:55:00Z</dcterms:modified>
</cp:coreProperties>
</file>